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906" w:left="738" w:right="1878" w:bottom="1623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160" w:line="43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PORTARIA BORBAPREV N° 002/2025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40" w:line="4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A Presidente do Fundo Municipal de Previdência Social de Borba - BORBAPREV, usando das atribuições que lhe confere a Lei Municipal n. 126, de 17 de dezembro de 2013, no que tange à competência para firmar atos de concessão de Pensão por Morte; CONSIDERANDO o requerimento de concessão de benefício de pensão, os documentos comprobatórios e informações que instruem o Processo Administrativo n. 050/2025 e o Parecer Técnico n. 04/2025, da Assessoria Jurídica do BORBAPREV;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RESOLVE: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0" w:val="left"/>
        </w:tabs>
        <w:bidi w:val="0"/>
        <w:spacing w:before="0" w:after="16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CONCEDER pensão previdenciária a VALDIRA FONSECA DE SÁ, na condição de companheira do ex-segurado José Melo de Souza, aposentado no cargo efetivo de Assistente Administrativo Estável, matrícula n. 118, da Prefeitura de Borba/AM, cujos proventos de pensão representam 60% (sessenta por cento) do valor da aposentadoria, nos termos do art. 48, da Lei Municipal n. 126/2013, com redação da Lei 226/2020, a partir do requerimento, tendo em vista o artigo 32, II, a, combinado com o artigo 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</w:rPr>
        <w:t>, I, e artigo 47, I, todos da Lei Municipal n. 126/2013.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737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Totalidade dos proventos de aposentadoria na data do óbito</w:t>
        <w:tab/>
        <w:t>R$ 1.906,2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7378" w:val="left"/>
        </w:tabs>
        <w:bidi w:val="0"/>
        <w:spacing w:before="0" w:after="1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Valor total dos proventos de pensão (60%)</w:t>
        <w:tab/>
        <w:t>R$ 1.143,72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0" w:val="left"/>
        </w:tabs>
        <w:bidi w:val="0"/>
        <w:spacing w:before="0" w:after="560" w:line="389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DETERMINAR que seja pago uma cota de 100% do valor dos proventos de pensão vitalícia a VALDIRA FONSECA DE SÁ, em atenção ao artigo 50, IV, “c”, 6, da Lei Municipal n. 126/2013 (redação da Lei Municipal n. 226/2020), devendo-se elevar ao valor do salário-mínimo nacional vigente, conforme artigo 76, da Lei Municipal n. 126/2013;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</w:p>
    <w:p>
      <w:pPr>
        <w:widowControl w:val="0"/>
        <w:spacing w:line="1" w:lineRule="exact"/>
      </w:pPr>
      <w:r>
        <w:drawing>
          <wp:anchor distT="607060" distB="667385" distL="0" distR="0" simplePos="0" relativeHeight="125829378" behindDoc="0" locked="0" layoutInCell="1" allowOverlap="1">
            <wp:simplePos x="0" y="0"/>
            <wp:positionH relativeFrom="page">
              <wp:posOffset>2138680</wp:posOffset>
            </wp:positionH>
            <wp:positionV relativeFrom="paragraph">
              <wp:posOffset>607060</wp:posOffset>
            </wp:positionV>
            <wp:extent cx="3029585" cy="30480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029585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2583815</wp:posOffset>
                </wp:positionH>
                <wp:positionV relativeFrom="paragraph">
                  <wp:posOffset>241300</wp:posOffset>
                </wp:positionV>
                <wp:extent cx="1667510" cy="17081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Borba, 15 de abril de 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03.44999999999999pt;margin-top:19.pt;width:131.30000000000001pt;height:13.4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Borba, 15 de abril de 2025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2138680</wp:posOffset>
                </wp:positionH>
                <wp:positionV relativeFrom="paragraph">
                  <wp:posOffset>948690</wp:posOffset>
                </wp:positionV>
                <wp:extent cx="2548255" cy="63119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48255" cy="631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Maria de Fátima Nascimento dos Santos Presidente do BORBAPREV CP RPPS DIRIG I (526403980612901 Decreto Municipal n. 051/2025-GPMB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68.40000000000001pt;margin-top:74.700000000000003pt;width:200.65000000000001pt;height:49.700000000000003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Maria de Fátima Nascimento dos Santos Presidente do BORBAPREV CP RPPS DIRIG I (526403980612901 Decreto Municipal n. 051/2025-GPMB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716915" distB="701040" distL="0" distR="0" simplePos="0" relativeHeight="125829379" behindDoc="0" locked="0" layoutInCell="1" allowOverlap="1">
            <wp:simplePos x="0" y="0"/>
            <wp:positionH relativeFrom="page">
              <wp:posOffset>1824990</wp:posOffset>
            </wp:positionH>
            <wp:positionV relativeFrom="paragraph">
              <wp:posOffset>716915</wp:posOffset>
            </wp:positionV>
            <wp:extent cx="1353185" cy="16446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353185" cy="16446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1590" distB="828675" distL="0" distR="0" simplePos="0" relativeHeight="125829380" behindDoc="0" locked="0" layoutInCell="1" allowOverlap="1">
                <wp:simplePos x="0" y="0"/>
                <wp:positionH relativeFrom="page">
                  <wp:posOffset>459740</wp:posOffset>
                </wp:positionH>
                <wp:positionV relativeFrom="paragraph">
                  <wp:posOffset>21590</wp:posOffset>
                </wp:positionV>
                <wp:extent cx="814070" cy="13398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407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16/04/2025, 08:51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6.200000000000003pt;margin-top:1.7pt;width:64.099999999999994pt;height:10.550000000000001pt;z-index:-125829373;mso-wrap-distance-left:0;mso-wrap-distance-top:1.7pt;mso-wrap-distance-right:0;mso-wrap-distance-bottom:65.2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16/04/2025, 08:51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73100" distL="0" distR="0" simplePos="0" relativeHeight="125829382" behindDoc="0" locked="0" layoutInCell="1" allowOverlap="1">
                <wp:simplePos x="0" y="0"/>
                <wp:positionH relativeFrom="page">
                  <wp:posOffset>3891915</wp:posOffset>
                </wp:positionH>
                <wp:positionV relativeFrom="paragraph">
                  <wp:posOffset>0</wp:posOffset>
                </wp:positionV>
                <wp:extent cx="1273810" cy="3111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381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Visualização de Publicação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3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06.44999999999999pt;margin-top:0;width:100.3pt;height:24.5pt;z-index:-125829371;mso-wrap-distance-left:0;mso-wrap-distance-right:0;mso-wrap-distance-bottom:53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Visualização de Publicação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3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630555" distL="0" distR="0" simplePos="0" relativeHeight="125829384" behindDoc="0" locked="0" layoutInCell="1" allowOverlap="1">
                <wp:simplePos x="0" y="0"/>
                <wp:positionH relativeFrom="page">
                  <wp:posOffset>5720715</wp:posOffset>
                </wp:positionH>
                <wp:positionV relativeFrom="paragraph">
                  <wp:posOffset>173990</wp:posOffset>
                </wp:positionV>
                <wp:extent cx="225425" cy="17970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-ee •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50.44999999999999pt;margin-top:13.699999999999999pt;width:17.75pt;height:14.15pt;z-index:-125829369;mso-wrap-distance-left:0;mso-wrap-distance-top:13.699999999999999pt;mso-wrap-distance-right:0;mso-wrap-distance-bottom:49.64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-ee •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5800" distB="0" distL="0" distR="0" simplePos="0" relativeHeight="125829386" behindDoc="0" locked="0" layoutInCell="1" allowOverlap="1">
                <wp:simplePos x="0" y="0"/>
                <wp:positionH relativeFrom="page">
                  <wp:posOffset>3141980</wp:posOffset>
                </wp:positionH>
                <wp:positionV relativeFrom="paragraph">
                  <wp:posOffset>685800</wp:posOffset>
                </wp:positionV>
                <wp:extent cx="1637030" cy="2984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703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center"/>
                            </w:pPr>
                            <w:bookmarkStart w:id="0" w:name="bookmark0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ESTADO DO AMAZONAS</w:t>
                              <w:br/>
                              <w:t>MUNICÍPIO DE BORBA</w:t>
                            </w:r>
                            <w:bookmarkEnd w:id="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7.40000000000001pt;margin-top:54.pt;width:128.90000000000001pt;height:23.5pt;z-index:-125829367;mso-wrap-distance-left:0;mso-wrap-distance-top:54.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center"/>
                      </w:pPr>
                      <w:bookmarkStart w:id="0" w:name="bookmark0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ESTADO DO AMAZONAS</w:t>
                        <w:br/>
                        <w:t>MUNICÍPIO DE BORBA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7720" distB="0" distL="0" distR="0" simplePos="0" relativeHeight="125829388" behindDoc="0" locked="0" layoutInCell="1" allowOverlap="1">
                <wp:simplePos x="0" y="0"/>
                <wp:positionH relativeFrom="page">
                  <wp:posOffset>5553075</wp:posOffset>
                </wp:positionH>
                <wp:positionV relativeFrom="paragraph">
                  <wp:posOffset>807720</wp:posOffset>
                </wp:positionV>
                <wp:extent cx="222250" cy="1765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4&gt;. Q.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37.25pt;margin-top:63.600000000000001pt;width:17.5pt;height:13.9pt;z-index:-125829365;mso-wrap-distance-left:0;mso-wrap-distance-top:63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2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4&gt;. Q.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80670" distB="249555" distL="0" distR="0" simplePos="0" relativeHeight="125829390" behindDoc="0" locked="0" layoutInCell="1" allowOverlap="1">
            <wp:simplePos x="0" y="0"/>
            <wp:positionH relativeFrom="page">
              <wp:posOffset>6613525</wp:posOffset>
            </wp:positionH>
            <wp:positionV relativeFrom="paragraph">
              <wp:posOffset>280670</wp:posOffset>
            </wp:positionV>
            <wp:extent cx="786130" cy="45720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86130" cy="457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6951" w:val="left"/>
          <w:tab w:pos="7167" w:val="left"/>
          <w:tab w:pos="7762" w:val="left"/>
          <w:tab w:pos="8430" w:val="left"/>
        </w:tabs>
        <w:bidi w:val="0"/>
        <w:spacing w:before="0" w:line="240" w:lineRule="auto"/>
        <w:ind w:left="6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«■</w:t>
        <w:tab/>
        <w:t>.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f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g.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00" w:line="230" w:lineRule="auto"/>
        <w:ind w:left="0" w:right="80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 -</w:t>
        <w:br/>
        <w:t>BORBAPREV</w:t>
        <w:br/>
        <w:t>PORTARIA BORBAPREV N° 002/2025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Presidente do Fundo Municipal de Previdência Social de Borba - BORBAPREV, usando das atribuições que lhe confere a Lei Municipal n. 126, de 17 de dezembro de 2013, no que tange à competência para firmar atos de concessão de Pensão por Morte;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11" w:lineRule="auto"/>
        <w:ind w:left="1920" w:right="0" w:firstLine="58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«A c. ‘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,r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CONSIDERANDO o requerimento de concessão de benefício de pensão, os documentos comprobatórios e informações que instruem o Processo Administrativo n. 050/2025 e o Parecer Técnico n. 04/2025, da Assessoria Jurídica do BORBAPREV;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RESOLVE: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286" w:val="left"/>
        </w:tabs>
        <w:bidi w:val="0"/>
        <w:spacing w:before="0" w:after="0" w:line="240" w:lineRule="auto"/>
        <w:ind w:left="1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CONCEDER pensão previdenciária a VALD1RA FONSECA DE SÁ, na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5136" w:val="left"/>
          <w:tab w:pos="8184" w:val="left"/>
        </w:tabs>
        <w:bidi w:val="0"/>
        <w:spacing w:before="0" w:line="240" w:lineRule="auto"/>
        <w:ind w:left="1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condição de companheira do ex-segurado José Melo de Souza, aposentado no cargo efetivo de Assistente Administrativo Estável, matrícula n. 118, da Prefeitura de Borba/AM, cujos proventos de pensão representam 60% (sessenta por cento) do valor da aposentadoria, nos termos do art. 48, da Lei Municipal n. 126/2013, com redação da Lei 226/2020, a partir do requerimento, tendo em vista o artigo 32, II, u, combinado com o artigo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I, e artigo 47, I, todos da Lei Municipal n. 126/2013.</w:t>
        <w:tab/>
        <w:t>“</w:t>
        <w:tab/>
        <w:t>&gt;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Totalidade dos proventos de aposentadoria na data do óbito - R$ 1.906,20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total dos proventos de pensão (60%) R$ 1.143,72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210" w:val="left"/>
        </w:tabs>
        <w:bidi w:val="0"/>
        <w:spacing w:before="0" w:line="240" w:lineRule="auto"/>
        <w:ind w:left="1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DETERMINAR que seja pago uma cota de 100% do valor dos proventos de pensão vitalícia a VALDIRA FONSECA DE SÁ, em atenção ao artigo 50, IV, “c”, 6, da Lei Municipal n. 126/2013 (redação da Lei Municipal n. 226/2020), devendo-se elevar ao valor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salário-mínimo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nacional vigente, conforme artigo 76, da Lei Municipal n. 126/2013;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PUBLIQUE-SE, CIENTIFIQUE-SE E CUMPRA-SE.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Borba, 15 de abril de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120" w:line="240" w:lineRule="auto"/>
        <w:ind w:left="1920" w:right="0" w:firstLine="10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</w:t>
      </w:r>
      <w:bookmarkEnd w:id="1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BORBAPREV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9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 RPPS DIRIG I (526403980612901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9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Decreto Municipal n. 051/2025-GPMB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30" w:lineRule="auto"/>
        <w:ind w:left="0" w:right="320" w:firstLine="0"/>
        <w:jc w:val="righ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Publicado por:</w:t>
      </w:r>
      <w:bookmarkEnd w:id="2"/>
    </w:p>
    <w:p>
      <w:pPr>
        <w:pStyle w:val="Style1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30" w:lineRule="auto"/>
        <w:ind w:left="1880" w:right="32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91" behindDoc="0" locked="0" layoutInCell="1" allowOverlap="1">
                <wp:simplePos x="0" y="0"/>
                <wp:positionH relativeFrom="page">
                  <wp:posOffset>2767330</wp:posOffset>
                </wp:positionH>
                <wp:positionV relativeFrom="paragraph">
                  <wp:posOffset>152400</wp:posOffset>
                </wp:positionV>
                <wp:extent cx="48895" cy="91440"/>
                <wp:wrapSquare wrapText="right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17.90000000000001pt;margin-top:12.pt;width:3.8500000000000001pt;height:7.2000000000000002pt;z-index:-12582936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de Fátima Nascimento dos Santos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Código Identificador: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SXJYTGK2E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580" w:line="233" w:lineRule="auto"/>
        <w:ind w:left="174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Matéria publicada no Diário Oficial dos Municípios do Estado do Amazonas no dia 16/04/2025 - N° 3841, A verificação de autenticidade da matéria pode ser feita informando o código identificador no 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https://diariomunicipalaam.org.br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-J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8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ú..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3" behindDoc="0" locked="0" layoutInCell="1" allowOverlap="1">
                <wp:simplePos x="0" y="0"/>
                <wp:positionH relativeFrom="page">
                  <wp:posOffset>7284085</wp:posOffset>
                </wp:positionH>
                <wp:positionV relativeFrom="paragraph">
                  <wp:posOffset>0</wp:posOffset>
                </wp:positionV>
                <wp:extent cx="152400" cy="133985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40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1/1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73.54999999999995pt;margin-top:0;width:12.pt;height:10.550000000000001pt;z-index:-12582936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1/1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fldChar w:fldCharType="begin"/>
      </w:r>
      <w:r>
        <w:rPr/>
        <w:instrText> HYPERLINK "https://diariomunicipalaam.org.br/visualizar-publicacao/250415105242869135/SXJYTGK2E"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</w:rPr>
        <w:t>https://diariomunicipalaam.org.br/visualizar-publicacao/250415105242869135/SXJYTGK2E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906" w:left="738" w:right="1878" w:bottom="162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5830570</wp:posOffset>
              </wp:positionH>
              <wp:positionV relativeFrom="page">
                <wp:posOffset>8818245</wp:posOffset>
              </wp:positionV>
              <wp:extent cx="36830" cy="368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830" cy="36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■0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459.10000000000002pt;margin-top:694.35000000000002pt;width:2.8999999999999999pt;height:2.89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■0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5885180</wp:posOffset>
              </wp:positionH>
              <wp:positionV relativeFrom="page">
                <wp:posOffset>9224010</wp:posOffset>
              </wp:positionV>
              <wp:extent cx="42545" cy="6731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4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&lt;7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63.39999999999998pt;margin-top:726.29999999999995pt;width:3.3500000000000001pt;height:5.2999999999999998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&lt;7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1182370</wp:posOffset>
              </wp:positionH>
              <wp:positionV relativeFrom="page">
                <wp:posOffset>9812020</wp:posOffset>
              </wp:positionV>
              <wp:extent cx="30480" cy="368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480" cy="36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93.099999999999994pt;margin-top:772.60000000000002pt;width:2.3999999999999999pt;height:2.8999999999999999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5817870</wp:posOffset>
              </wp:positionH>
              <wp:positionV relativeFrom="page">
                <wp:posOffset>64770</wp:posOffset>
              </wp:positionV>
              <wp:extent cx="42545" cy="336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45" cy="336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«5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58.10000000000002pt;margin-top:5.0999999999999996pt;width:3.3500000000000001pt;height:2.64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«5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en-US" w:eastAsia="en-US" w:bidi="en-US"/>
    </w:rPr>
  </w:style>
  <w:style w:type="character" w:customStyle="1" w:styleId="CharStyle7">
    <w:name w:val="Body text|5_"/>
    <w:basedOn w:val="DefaultParagraphFont"/>
    <w:link w:val="Style6"/>
    <w:rPr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9">
    <w:name w:val="Heading #1|1_"/>
    <w:basedOn w:val="DefaultParagraphFont"/>
    <w:link w:val="Style8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13">
    <w:name w:val="Body text|4_"/>
    <w:basedOn w:val="DefaultParagraphFont"/>
    <w:link w:val="Style12"/>
    <w:rPr>
      <w:rFonts w:ascii="Arial" w:eastAsia="Arial" w:hAnsi="Arial" w:cs="Arial"/>
      <w:b w:val="0"/>
      <w:bCs w:val="0"/>
      <w:i/>
      <w:iCs/>
      <w:smallCaps w:val="0"/>
      <w:strike w:val="0"/>
      <w:sz w:val="8"/>
      <w:szCs w:val="8"/>
      <w:u w:val="none"/>
    </w:rPr>
  </w:style>
  <w:style w:type="character" w:customStyle="1" w:styleId="CharStyle15">
    <w:name w:val="Header or footer|2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Body text|1_"/>
    <w:basedOn w:val="DefaultParagraphFont"/>
    <w:link w:val="Style1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5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en-US" w:eastAsia="en-US" w:bidi="en-US"/>
    </w:rPr>
  </w:style>
  <w:style w:type="paragraph" w:customStyle="1" w:styleId="Style6">
    <w:name w:val="Body text|5"/>
    <w:basedOn w:val="Normal"/>
    <w:link w:val="CharStyle7"/>
    <w:pPr>
      <w:widowControl w:val="0"/>
      <w:shd w:val="clear" w:color="auto" w:fill="FFFFFF"/>
      <w:spacing w:line="257" w:lineRule="auto"/>
      <w:ind w:firstLine="120"/>
    </w:pPr>
    <w:rPr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line="228" w:lineRule="auto"/>
      <w:jc w:val="center"/>
      <w:outlineLvl w:val="0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  <w:spacing w:after="320" w:line="394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12">
    <w:name w:val="Body text|4"/>
    <w:basedOn w:val="Normal"/>
    <w:link w:val="CharStyle13"/>
    <w:pPr>
      <w:widowControl w:val="0"/>
      <w:shd w:val="clear" w:color="auto" w:fill="FFFFFF"/>
      <w:spacing w:after="180"/>
      <w:ind w:left="7660"/>
    </w:pPr>
    <w:rPr>
      <w:rFonts w:ascii="Arial" w:eastAsia="Arial" w:hAnsi="Arial" w:cs="Arial"/>
      <w:b w:val="0"/>
      <w:bCs w:val="0"/>
      <w:i/>
      <w:iCs/>
      <w:smallCaps w:val="0"/>
      <w:strike w:val="0"/>
      <w:sz w:val="8"/>
      <w:szCs w:val="8"/>
      <w:u w:val="none"/>
    </w:rPr>
  </w:style>
  <w:style w:type="paragraph" w:customStyle="1" w:styleId="Style14">
    <w:name w:val="Header or footer|2"/>
    <w:basedOn w:val="Normal"/>
    <w:link w:val="CharStyle1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Body text|1"/>
    <w:basedOn w:val="Normal"/>
    <w:link w:val="CharStyle20"/>
    <w:pPr>
      <w:widowControl w:val="0"/>
      <w:shd w:val="clear" w:color="auto" w:fill="FFFFFF"/>
      <w:spacing w:after="120"/>
      <w:ind w:firstLine="10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8º portaria e publicação no DOM.pdf</dc:title>
  <dc:subject/>
  <dc:creator>Anne</dc:creator>
  <cp:keywords/>
</cp:coreProperties>
</file>