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166" w:h="1190" w:hSpace="3566" w:vSpace="298" w:wrap="notBeside" w:vAnchor="text" w:hAnchor="text" w:x="4167" w:y="1"/>
        <w:widowControl w:val="0"/>
        <w:rPr>
          <w:sz w:val="2"/>
          <w:szCs w:val="2"/>
        </w:rPr>
      </w:pPr>
      <w:r>
        <w:drawing>
          <wp:inline>
            <wp:extent cx="743585" cy="7556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755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81000" distR="4897755" simplePos="0" relativeHeight="125829378" behindDoc="0" locked="0" layoutInCell="1" allowOverlap="1">
                <wp:simplePos x="0" y="0"/>
                <wp:positionH relativeFrom="column">
                  <wp:posOffset>2633345</wp:posOffset>
                </wp:positionH>
                <wp:positionV relativeFrom="paragraph">
                  <wp:posOffset>740410</wp:posOffset>
                </wp:positionV>
                <wp:extent cx="765175" cy="170815"/>
                <wp:wrapTopAndBottom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07.34999999999999pt;margin-top:58.299999999999997pt;width:60.25pt;height:13.449999999999999pt;z-index:-125829375;mso-wrap-distance-left:30.pt;mso-wrap-distance-right:385.64999999999998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381000" distR="381000" simplePos="0" relativeHeight="125829380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871855</wp:posOffset>
                </wp:positionV>
                <wp:extent cx="5281930" cy="730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81930" cy="73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Seu Futuro. Mossa Responsabilidade?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30.pt;margin-top:68.650000000000006pt;width:415.89999999999998pt;height:5.75pt;z-index:-125829373;mso-wrap-distance-left:30.pt;mso-wrap-distance-right:30.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8"/>
                          <w:szCs w:val="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Seu Futuro. Mossa Responsabilidade?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14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 - 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Processo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N° 018/2025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Entrada em: 18/06/2025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SOLICITAÇÃO DE PASSAGENS E DIÁRIAS.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22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10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80" w:line="259" w:lineRule="auto"/>
        <w:ind w:left="220" w:right="0" w:firstLine="20"/>
        <w:jc w:val="left"/>
      </w:pPr>
      <w:bookmarkStart w:id="0" w:name="bookmark0"/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ANEXO: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AUTORIZAÇÃO DE VIAGEM conforme Decreto Regulamentar n° 01, de 23 de abril de 2025, Art.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, “a” - BorbaPrev.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16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MOVIMENTAÇÃO DO PROCESSO</w:t>
      </w:r>
      <w:bookmarkEnd w:id="1"/>
    </w:p>
    <w:tbl>
      <w:tblPr>
        <w:tblOverlap w:val="never"/>
        <w:jc w:val="center"/>
        <w:tblLayout w:type="fixed"/>
      </w:tblPr>
      <w:tblGrid>
        <w:gridCol w:w="2842"/>
        <w:gridCol w:w="710"/>
        <w:gridCol w:w="706"/>
        <w:gridCol w:w="701"/>
        <w:gridCol w:w="2702"/>
        <w:gridCol w:w="610"/>
        <w:gridCol w:w="619"/>
        <w:gridCol w:w="629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BR" w:eastAsia="pt-BR" w:bidi="pt-BR"/>
              </w:rPr>
              <w:t>DATA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32"/>
                <w:szCs w:val="32"/>
              </w:rPr>
            </w:pPr>
            <w:r>
              <w:rPr>
                <w:color w:val="7AA4BE"/>
                <w:spacing w:val="0"/>
                <w:w w:val="8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//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i/>
                <w:iCs/>
                <w:color w:val="7AA4BE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Oé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4"/>
                <w:szCs w:val="34"/>
              </w:rPr>
            </w:pPr>
            <w:r>
              <w:rPr>
                <w:i/>
                <w:iCs/>
                <w:color w:val="7AA4BE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BR" w:eastAsia="pt-BR" w:bidi="pt-BR"/>
              </w:rPr>
              <w:t>oó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42670" cy="633730"/>
            <wp:docPr id="6" name="Picut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4267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widowControl w:val="0"/>
        <w:spacing w:after="119" w:line="1" w:lineRule="exact"/>
      </w:pP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57" w:lineRule="auto"/>
        <w:ind w:left="0" w:right="100" w:firstLine="0"/>
        <w:jc w:val="center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FUNDO MUNICIPAL DE PREVIDÊNCIA SOCIAL DE BORBA</w:t>
        <w:br/>
        <w:t>BORBAPREV</w:t>
        <w:br/>
        <w:t>21.407.460/0001-09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9" w:lineRule="auto"/>
        <w:ind w:left="5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 01/2025/BORBAPREV, DE 16 DE JUNHO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17" w:lineRule="auto"/>
        <w:ind w:left="5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DELEGA COMPETÊNCIA PARA DEFERIMENTO DE SOLICITAÇÕES DE DIÁRIAS E PASSAGENS EM CASO DE IMPEDIMENTO DA PRESIDÊNCIA DO BORBAPREV.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9" w:lineRule="auto"/>
        <w:ind w:left="560" w:right="38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PRESIDENTE DO FUNDO MUNICIPAL DE PREVIDÊNCIA SOCIAL DE BORBA - 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confere o art. 23, § 6°, I, "g", da Lei Municipal n. 126/2013, com redação da Lei Municipal n. 196/2018, e considerando o disposto no Decreto Regulamentar n° 01, de 23 de abril de 2025, que regulamenta os procedimentos para afastamento da sede e a concessão de diárias e passagens,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6" w:lineRule="auto"/>
        <w:ind w:left="560" w:right="38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necessidade de assegurar a continuidade e a celeridade na análise e deferimento de requerimentos de viagem e concessão de diárias e passagens no interesse do Fundo Municipal de Previdência Social;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9" w:lineRule="auto"/>
        <w:ind w:left="560" w:right="38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o Decreto Regulamentar n° 01, de 23 de abril de 2025, em seu 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"b", prevê que a aprovação da autoridade responsável para afastamento da sede pode ser realizada pelo presidente, "ou servidor formalmente designado";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4" w:lineRule="auto"/>
        <w:ind w:left="560" w:right="38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Delegar competência ao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LUIZ ADRIANO CHAVES,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portador da Matrícula n°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02,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ocupante do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CHEFE DE GABINETE,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proceder à ANÁLISE E deferimento da solicitação referente ao Processo n° 018/2025 - PRESIDENTE - BORBAPREV, que trata do requerimento de diárias e transporte para viagem desta presidente, por se tratar de caso de impedimento conforme disposto no Decreto Regulamentar n° 01/2025.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4" w:lineRule="auto"/>
        <w:ind w:left="5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atribuições delegadas por este Decreto deverão ser exercidas com estrita observância das disposições do Decreto Regulamentar n° 01, de 23 de abril de 2025, bem como com a devida justificativa e transparência.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20" w:line="324" w:lineRule="auto"/>
        <w:ind w:left="5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Decreto entra em vigor na data de sua publicação.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324" w:lineRule="auto"/>
        <w:ind w:left="5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AFIXE-SE, CIENTIFIQUE-SE E CUMPRA-SE.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61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18 de junho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0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00" w:firstLine="0"/>
        <w:jc w:val="center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722" w:left="1250" w:right="1132" w:bottom="196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1569720</wp:posOffset>
            </wp:positionH>
            <wp:positionV relativeFrom="margin">
              <wp:posOffset>8150225</wp:posOffset>
            </wp:positionV>
            <wp:extent cx="3285490" cy="39624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8549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n. 051/2025-GPMB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160" w:after="220" w:line="240" w:lineRule="auto"/>
        <w:ind w:left="8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018/2025 - PRESIDENTE DO 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7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880" w:right="0" w:firstLine="80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(Decreto Regulamentar n"01, de 23 de abril de 2025, 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, “a” — BorbaPrev)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Ao Ilustríssimo, Senhor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Luiz Adriano Chaves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8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Chefe de Gabinete do BORBAPREV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64" w:lineRule="auto"/>
        <w:ind w:left="880" w:right="580" w:firstLine="20"/>
        <w:jc w:val="left"/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Diárias e Transporte para Viagem a Cidade de Manaus-Am e Foz do Iguaçu-PR.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880" w:right="0" w:firstLine="2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Senhora Presidenta,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880" w:right="0" w:firstLine="8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23/06/2025 a 30/06/2025, conforme segue abaixo:</w:t>
      </w:r>
    </w:p>
    <w:tbl>
      <w:tblPr>
        <w:tblOverlap w:val="never"/>
        <w:jc w:val="right"/>
        <w:tblLayout w:type="fixed"/>
      </w:tblPr>
      <w:tblGrid>
        <w:gridCol w:w="1296"/>
        <w:gridCol w:w="2251"/>
        <w:gridCol w:w="2026"/>
        <w:gridCol w:w="3024"/>
      </w:tblGrid>
      <w:tr>
        <w:trPr>
          <w:trHeight w:val="104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I.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(X) Servidor integrante do quadro de pessoal do BorbaPrev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( ) Conselheiro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Nome: Maria de Fátima Nascimento dos Santos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Nome da mãe: Maria de Fátima Trindade Nascimento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CPF: 007.305.592-11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 de nascimento: 22.05.1994</w:t>
            </w:r>
          </w:p>
        </w:tc>
      </w:tr>
      <w:tr>
        <w:trPr>
          <w:trHeight w:val="7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RG: 007.305.59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2-11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Órgão Expedidor: SSP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UF: Am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Data de expedição: 09.05.2024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Matrícula: 05</w:t>
            </w:r>
          </w:p>
        </w:tc>
      </w:tr>
      <w:tr>
        <w:trPr>
          <w:trHeight w:val="26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Cargo: Presidente do Borbaprev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Telefone: (92) 98835-2872</w:t>
            </w:r>
          </w:p>
        </w:tc>
      </w:tr>
      <w:tr>
        <w:trPr>
          <w:trHeight w:val="25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E-mail pessoal:</w:t>
            </w:r>
          </w:p>
        </w:tc>
      </w:tr>
      <w:tr>
        <w:trPr>
          <w:trHeight w:val="26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50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Nome e n° do Banco: Banco do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Brasil n°010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tabs>
                <w:tab w:pos="175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Agência: 4718</w:t>
              <w:tab/>
              <w:t>Conta Corrente: 9225 DV: 8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3. OBJETO DA VIAGEM: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58° Congresso Nacional da ABIPEM-25-27- JUNHO DE 2025- FOZ DO IGUAÇU/PR</w:t>
            </w:r>
          </w:p>
        </w:tc>
      </w:tr>
      <w:tr>
        <w:trPr>
          <w:trHeight w:val="264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tbl>
      <w:tblPr>
        <w:tblOverlap w:val="never"/>
        <w:jc w:val="center"/>
        <w:tblLayout w:type="fixed"/>
      </w:tblPr>
      <w:tblGrid>
        <w:gridCol w:w="672"/>
        <w:gridCol w:w="634"/>
        <w:gridCol w:w="1171"/>
        <w:gridCol w:w="1138"/>
        <w:gridCol w:w="965"/>
        <w:gridCol w:w="1363"/>
        <w:gridCol w:w="1286"/>
        <w:gridCol w:w="1387"/>
      </w:tblGrid>
      <w:tr>
        <w:trPr>
          <w:trHeight w:val="533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4.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 xml:space="preserve">RELAÇAO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 PERTINÊNCIA:</w:t>
            </w:r>
          </w:p>
        </w:tc>
      </w:tr>
      <w:tr>
        <w:trPr>
          <w:trHeight w:val="2544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5. DADOS DA VIAGEM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Será necessário o pagamento de RS 5.800,00(cinco mil e seiscentos reais), sendo: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32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V (02) Passagens área no valor de RS 400,00 cada, totalizando RS 800,00.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700" w:right="0" w:hanging="320"/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 xml:space="preserve"> (02) Diárias no valor de RS 500,00 cada, totalizando RS 1.000,00. (intermunicipal) (05) Diárias no valor RS800,00 cada, totalizando RS 4.000,00 (interestadual).</w:t>
            </w:r>
          </w:p>
        </w:tc>
      </w:tr>
      <w:tr>
        <w:trPr>
          <w:trHeight w:val="259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TREC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HOS / PERCURSOS</w:t>
            </w:r>
          </w:p>
        </w:tc>
      </w:tr>
      <w:tr>
        <w:trPr>
          <w:trHeight w:val="254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ORIGEM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DESTINO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HOF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IÁRIOS</w:t>
            </w:r>
          </w:p>
        </w:tc>
      </w:tr>
      <w:tr>
        <w:trPr>
          <w:trHeight w:val="269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VOJ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LTA</w:t>
            </w:r>
          </w:p>
        </w:tc>
      </w:tr>
      <w:tr>
        <w:trPr>
          <w:trHeight w:val="1522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Tempo estimado de deslocament 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Hora do fim do compromiss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Tempo estimado de deslocament o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23/06/2025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07h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-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24.06.2025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FOZ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03h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28.06.2025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FOZ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05h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llh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30.06.2025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07h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08h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3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* Os horários a serem descritos aqui têm por objetivo dar ao Solicitante de Passagem as informações necessárias para realizar a cotação de preços e a consequente compra da passagem que atenda aos critérios de interesse da Administração vedada escolha pelo servidor.</w:t>
            </w:r>
          </w:p>
        </w:tc>
      </w:tr>
      <w:tr>
        <w:trPr>
          <w:trHeight w:val="25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36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6. JUSTIFICATIVA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Passagens com qualquer uma das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características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abaixo somente serão emitidas mediante justificativa. Justifique todos os itens nos quais se enquadre a solicitação.</w:t>
            </w:r>
          </w:p>
        </w:tc>
      </w:tr>
      <w:tr>
        <w:trPr>
          <w:trHeight w:val="14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1.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Viagem urgente (menos de 15 dias de antecedência):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Dada a recente liberação da agenda do evento, a confirmação da participação 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2.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Desembarque que não cumpra antecedência mínima de 3 horas até o início das atividades: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PT" w:eastAsia="pt-PT" w:bidi="pt-PT"/>
              </w:rPr>
              <w:t>3.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 xml:space="preserve">Embarque ou desembarque fora do período de 7h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 xml:space="preserve">às </w:t>
            </w: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21 h: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4.</w:t>
            </w:r>
          </w:p>
        </w:tc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PT" w:eastAsia="pt-PT" w:bidi="pt-PT"/>
              </w:rPr>
              <w:t>Final de semana:</w:t>
            </w:r>
          </w:p>
        </w:tc>
      </w:tr>
    </w:tbl>
    <w:p>
      <w:p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3232" w:left="1324" w:right="1057" w:bottom="20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1120" w:line="240" w:lineRule="auto"/>
        <w:ind w:left="0" w:right="160" w:firstLine="0"/>
        <w:jc w:val="center"/>
        <w:rPr>
          <w:sz w:val="20"/>
          <w:szCs w:val="20"/>
        </w:rPr>
      </w:pPr>
      <w:bookmarkStart w:id="3" w:name="bookmark3"/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BorbaPrev</w:t>
      </w:r>
      <w:bookmarkEnd w:id="3"/>
    </w:p>
    <w:tbl>
      <w:tblPr>
        <w:tblOverlap w:val="never"/>
        <w:jc w:val="center"/>
        <w:tblLayout w:type="fixed"/>
      </w:tblPr>
      <w:tblGrid>
        <w:gridCol w:w="634"/>
        <w:gridCol w:w="7934"/>
      </w:tblGrid>
      <w:tr>
        <w:trPr>
          <w:trHeight w:val="5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5.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6.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7.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</w:tr>
      <w:tr>
        <w:trPr>
          <w:trHeight w:val="5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8.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6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7. JUSTIFICATIVA PARA PENDÊNCIA DE PRESTAÇÃO DE CONTAS: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240" w:line="240" w:lineRule="auto"/>
        <w:ind w:left="440" w:right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  <w:bookmarkEnd w:id="4"/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440" w:right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  <w:bookmarkEnd w:id="5"/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1080" w:line="240" w:lineRule="auto"/>
        <w:ind w:left="590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Borba-Am, 18 de junho de 2025.</w:t>
      </w:r>
      <w:bookmarkEnd w:id="6"/>
    </w:p>
    <w:p>
      <w:pPr>
        <w:pStyle w:val="Style6"/>
        <w:keepNext w:val="0"/>
        <w:keepLines w:val="0"/>
        <w:widowControl w:val="0"/>
        <w:shd w:val="clear" w:color="auto" w:fill="auto"/>
        <w:tabs>
          <w:tab w:pos="6896" w:val="left"/>
        </w:tabs>
        <w:bidi w:val="0"/>
        <w:spacing w:before="0" w:after="0" w:line="233" w:lineRule="auto"/>
        <w:ind w:left="2340" w:right="0" w:firstLine="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mallCaps/>
          <w:color w:val="7AA4BE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 xml:space="preserve">| </w:t>
      </w:r>
      <w:r>
        <w:rPr>
          <w:rFonts w:ascii="Times New Roman" w:eastAsia="Times New Roman" w:hAnsi="Times New Roman" w:cs="Times New Roman"/>
          <w:smallCaps/>
          <w:color w:val="7AA4BE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PT" w:eastAsia="pt-PT" w:bidi="pt-PT"/>
        </w:rPr>
        <w:t xml:space="preserve">çxaLal </w:t>
      </w:r>
      <w:r>
        <w:rPr>
          <w:rFonts w:ascii="Times New Roman" w:eastAsia="Times New Roman" w:hAnsi="Times New Roman" w:cs="Times New Roman"/>
          <w:smallCaps/>
          <w:color w:val="7AA4BE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Àx T' c^i/Wvmã</w:t>
      </w:r>
      <w:r>
        <w:rPr>
          <w:color w:val="7AA4BE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ab/>
        <w:t>Spy?</w:t>
      </w:r>
      <w:r>
        <w:rPr>
          <w:color w:val="7AA4BE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O-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60" w:line="252" w:lineRule="auto"/>
        <w:ind w:left="0" w:right="160" w:firstLine="0"/>
        <w:jc w:val="center"/>
        <w:rPr>
          <w:sz w:val="24"/>
          <w:szCs w:val="24"/>
        </w:rPr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32" w:left="1324" w:right="1057" w:bottom="2097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de Fátima Nascimentos dos Santos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do BorbaPrev</w:t>
        <w:br/>
        <w:t>Decreto n° 0051/2025-GPMB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018/2025 -BorbaPrev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Participação no 58° Congresso Nacional da ABIPEM-25-27-junho de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2025 - Foz do Iguaçu/PR.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23 de junho de 2025 a 30 de junho de 2025.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" w:name="bookmark7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RS 5.800,00 (Cinco mil e oitocentos reais)</w:t>
      </w:r>
      <w:bookmarkEnd w:id="7"/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R$ 800,00 (02 passagens aéreas);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R$ 1.000,00 (02 diárias/ intermunicipal) e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R$ 4.000,00 (05 diárias/ interestadual)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DESPACHO: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Em conformidade com o Decreto Regulamentar n° 01, de 23 de abril de 2025, e considerando a justificativa apresentada para a viagem à cidade de Borba-AM / Manaus-AM / Foz do Iguaçu -PR, no período de 23 de junho de 2025 a 30 de junho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Encaminhe-se ao Tesoureiro para as providências de pagamento, conforme discriminado no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drawing>
          <wp:anchor distT="0" distB="435610" distL="269875" distR="114300" simplePos="0" relativeHeight="125829382" behindDoc="0" locked="0" layoutInCell="1" allowOverlap="1">
            <wp:simplePos x="0" y="0"/>
            <wp:positionH relativeFrom="page">
              <wp:posOffset>3795395</wp:posOffset>
            </wp:positionH>
            <wp:positionV relativeFrom="paragraph">
              <wp:posOffset>101600</wp:posOffset>
            </wp:positionV>
            <wp:extent cx="1060450" cy="487680"/>
            <wp:wrapSquare wrapText="lef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06045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3639820</wp:posOffset>
                </wp:positionH>
                <wp:positionV relativeFrom="paragraph">
                  <wp:posOffset>558800</wp:posOffset>
                </wp:positionV>
                <wp:extent cx="1161415" cy="3352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6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LUlZADRiANOOfiAVES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6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Chefe de Gabinete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60000000000002pt;margin-top:44.pt;width:91.450000000000003pt;height:26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6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LUlZADRiANOOfiAVES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6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Chefe de Gabinete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3676650</wp:posOffset>
                </wp:positionH>
                <wp:positionV relativeFrom="paragraph">
                  <wp:posOffset>851535</wp:posOffset>
                </wp:positionV>
                <wp:extent cx="1088390" cy="17081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6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Port. 004/2025 - 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9.5pt;margin-top:67.049999999999997pt;width:85.700000000000003pt;height:13.4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6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Port. 004/2025 - 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item 5 do requerimento.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Borba, 19 de junho de 2025.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LUIZ ADRIANO CHAVES</w:t>
      </w:r>
      <w:bookmarkEnd w:id="8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14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Chefe de Gabinete do BorbaPrev</w:t>
        <w:br/>
        <w:t>Port. n° 004/2025-BorbaPrev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Avenida 13 de Maio, n° 108, Centro - CEP: 69.200-000/Borba-AM.</w:t>
        <w:br/>
        <w:t>Fone: (92)996020911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2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ETN/f A TT •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1526" w:val="left"/>
          <w:tab w:pos="4387" w:val="lef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20/06/2025</w:t>
        <w:tab/>
        <w:t xml:space="preserve">-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BANCO DO BRASIL -</w:t>
        <w:tab/>
        <w:t>11:48:55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078" w:val="left"/>
          <w:tab w:pos="4824" w:val="lef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471804718</w:t>
        <w:tab/>
        <w:t>SEGUNDA VIA</w:t>
        <w:tab/>
        <w:t>0001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10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COMPROVANTE DE TRANSFERENCIA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76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DE CONTA CORRENTE P/ CONTA CORRENTE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CLIENTE: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MANUTENCAO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736" w:val="left"/>
          <w:tab w:pos="4387" w:val="left"/>
        </w:tabs>
        <w:bidi w:val="0"/>
        <w:spacing w:before="0" w:after="28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AGENCIA: 4718-X</w:t>
        <w:tab/>
        <w:t>CONTA:</w:t>
        <w:tab/>
        <w:t>16.001-6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46" w:val="righ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DATA DA TRANSFERENCIA</w:t>
        <w:tab/>
        <w:t>20/06/2025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46" w:val="righ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DOCUMENTO</w:t>
        <w:tab/>
        <w:t>554.718.000.009.225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46" w:val="righ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VALOR TOTAL</w:t>
        <w:tab/>
        <w:t>5.800,00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****** TRANSFERIDO PARA: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246" w:val="center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CLIENTE: MARIA DE</w:t>
        <w:tab/>
        <w:t>FATIMA NASCIMENT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46" w:val="right"/>
          <w:tab w:pos="5447" w:val="righ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AGENCIA: 4718-X</w:t>
        <w:tab/>
        <w:t>CONTA:</w:t>
        <w:tab/>
        <w:t>9.225-8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246" w:val="right"/>
        </w:tabs>
        <w:bidi w:val="0"/>
        <w:spacing w:before="0" w:after="60" w:line="24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DOCUMENTO</w:t>
        <w:tab/>
        <w:t>554.718.000.016.001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headerReference w:type="first" r:id="rId21"/>
          <w:footerReference w:type="first" r:id="rId22"/>
          <w:footnotePr>
            <w:pos w:val="pageBottom"/>
            <w:numFmt w:val="decimal"/>
            <w:numRestart w:val="continuous"/>
          </w:footnotePr>
          <w:pgSz w:w="11900" w:h="16840"/>
          <w:pgMar w:top="2822" w:left="1484" w:right="1292" w:bottom="560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07950" distB="0" distL="0" distR="0" simplePos="0" relativeHeight="125829383" behindDoc="0" locked="0" layoutInCell="1" allowOverlap="1">
                <wp:simplePos x="0" y="0"/>
                <wp:positionH relativeFrom="page">
                  <wp:posOffset>935990</wp:posOffset>
                </wp:positionH>
                <wp:positionV relativeFrom="paragraph">
                  <wp:posOffset>107950</wp:posOffset>
                </wp:positionV>
                <wp:extent cx="1063625" cy="13716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NR.AUTENTICACAO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73.700000000000003pt;margin-top:8.5pt;width:83.75pt;height:10.800000000000001pt;z-index:-125829370;mso-wrap-distance-left:0;mso-wrap-distance-top:8.5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NR.AUTENTICACAO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6350" distL="0" distR="0" simplePos="0" relativeHeight="125829385" behindDoc="0" locked="0" layoutInCell="1" allowOverlap="1">
                <wp:simplePos x="0" y="0"/>
                <wp:positionH relativeFrom="page">
                  <wp:posOffset>2813685</wp:posOffset>
                </wp:positionH>
                <wp:positionV relativeFrom="paragraph">
                  <wp:posOffset>101600</wp:posOffset>
                </wp:positionV>
                <wp:extent cx="1487170" cy="13716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71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C.77A.F15.2B2.EB1.0A3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21.55000000000001pt;margin-top:8.pt;width:117.09999999999999pt;height:10.800000000000001pt;z-index:-125829368;mso-wrap-distance-left:0;mso-wrap-distance-top:8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C.77A.F15.2B2.EB1.0A3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42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BorbaPrev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9"/>
          <w:szCs w:val="9"/>
        </w:rPr>
      </w:pPr>
      <w:r>
        <w:rPr>
          <w:b/>
          <w:bCs/>
          <w:color w:val="7AA4BE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Futuro, Nossa Responsabilidade!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4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RELATÓRIO DE VIAGEM - PRESTAÇÃO DE CONTAS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(Anexar os bilhetes de passagens utilizados, bem como todo e qualquer documento que possa comprovar a realização da viagem)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Borbaprev n° 018.2025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Identificação do Servidor</w:t>
      </w:r>
    </w:p>
    <w:tbl>
      <w:tblPr>
        <w:tblOverlap w:val="never"/>
        <w:jc w:val="center"/>
        <w:tblLayout w:type="fixed"/>
      </w:tblPr>
      <w:tblGrid>
        <w:gridCol w:w="3883"/>
        <w:gridCol w:w="5904"/>
      </w:tblGrid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MARIA DE FATIMA NASCIMENTO DOS SANTOS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Cargo/Função: PRESIDENTE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 132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Unidade/Ôrgão de exercício: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 Identificação do Afastamento</w:t>
      </w:r>
    </w:p>
    <w:tbl>
      <w:tblPr>
        <w:tblOverlap w:val="never"/>
        <w:jc w:val="center"/>
        <w:tblLayout w:type="fixed"/>
      </w:tblPr>
      <w:tblGrid>
        <w:gridCol w:w="4891"/>
        <w:gridCol w:w="4901"/>
      </w:tblGrid>
      <w:tr>
        <w:trPr>
          <w:trHeight w:val="2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saída: 23.06.2025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chegada: 23.06.2025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ida: Borba/Manaus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volta: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percursos: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891"/>
        <w:gridCol w:w="4906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saída: 24.06.2025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chegada: 24.06.2025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ida: Manaus/Brasília/Rio de Janeiro/Foz de Iguaçú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volta: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percursos: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891"/>
        <w:gridCol w:w="4901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saída: 28 06 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chegada: 28 06 2025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ida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volta: Foz de Iguaçú/São Paulo/Manaus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891"/>
        <w:gridCol w:w="4901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saída 30.06.2025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chegada: 30.06.2025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ida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 de volta: Manaus/Borba</w:t>
            </w:r>
          </w:p>
        </w:tc>
      </w:tr>
      <w:tr>
        <w:trPr>
          <w:trHeight w:val="259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percursos:</w:t>
            </w:r>
          </w:p>
        </w:tc>
      </w:tr>
    </w:tbl>
    <w:p>
      <w:pPr>
        <w:widowControl w:val="0"/>
        <w:spacing w:after="199" w:line="1" w:lineRule="exact"/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3. Alterações/Cancelamentos/No Show: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(Insira todas as informações e justificativas relativas a eventuais alterações realizadas, tais como: cancelamento de trechos, alteração de bilhetes emitidos (com ou sem ônus para a Administração), não comparecimento ao local de embarque.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Descrição: o percurso foi feito três conexões: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464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 ida, Manaus Brasília, Rio de Janeiro e Foz do Iguaçu Na volta, de Foz do Iguaçu, São Paulo até Manaus.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4. Descrição sucinta da viagem</w:t>
      </w:r>
    </w:p>
    <w:tbl>
      <w:tblPr>
        <w:tblOverlap w:val="never"/>
        <w:jc w:val="center"/>
        <w:tblLayout w:type="fixed"/>
      </w:tblPr>
      <w:tblGrid>
        <w:gridCol w:w="1214"/>
        <w:gridCol w:w="2155"/>
        <w:gridCol w:w="6499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 DESEMPENHADAS/CERTIFICAÇÃO ADQUIRIDA</w:t>
            </w:r>
          </w:p>
        </w:tc>
      </w:tr>
      <w:tr>
        <w:trPr>
          <w:trHeight w:val="27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220" w:after="0" w:line="252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23.06.2025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44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á 30.06.2025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Borba/Manaus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Em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25 de junho de 2025,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tive o privilégio de participar 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58° Congresso Nacional da Associação Brasileira de Instituições de Previdência dos Estados e Municípios (ABIPEM).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Este evento, de grande relevância para o cenário previdenciário nacional, aconteceu em Foz do Iguaçu, no Paraná. A abertura do congresso começou às 17h, com credenciamento e entrega de materiais, culminando em uma solene cerimônia. O ponto alto da noite foi a palestra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"RPPS: Perspectiva de Futuro",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proferida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Paulo Roberto dos Santos Pinto,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Secretário de Regime Próprio e Complementar do Ministério da Previdência Social, que nos ofereceu uma visão aprofundada sobre os desafios e as tendências dos Regimes Próprios de Previdência Social (RPPS).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1224"/>
        <w:gridCol w:w="2155"/>
        <w:gridCol w:w="6509"/>
      </w:tblGrid>
      <w:tr>
        <w:trPr>
          <w:trHeight w:val="1313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8" w:h="13133" w:vSpace="259" w:wrap="notBeside" w:vAnchor="text" w:hAnchor="text" w:y="2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888" w:h="13133" w:vSpace="259" w:wrap="notBeside" w:vAnchor="text" w:hAnchor="text" w:y="260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9888" w:h="13133" w:vSpace="259" w:wrap="notBeside" w:vAnchor="text" w:hAnchor="text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 dia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26 de junho,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 manhã foi dedicada a diversos temas de extrema importância, distribuídos por auditórios e, cada servidor 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participou da palestra mais alinhada à sua função no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RPPS.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Como Presidente do Fundo, minha primeira participação foi na palestra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“Planejamento e Governança: como fortalecer a Gestão do RPPS”,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que contou com a expertise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Daniel Ribeiro,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Diretor de Previdência do RPPS do Município de Salvador/BA,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Tiago Cordeiro Nogueira,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Presidente do Instituto de Previdência dos Servidores Públicos do Estado de Rondônia/RO, sob a coordenação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Léa Praxedes,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Presidente da ASPREVPB. Após o intervalo, participei da palestra sobre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"Profissionalização da Gestão Previdenciária: Certificação Institucional e dos Profissionais".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Essa sessão foi apresentada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Gustavo Lopes Sinay Neves,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Auditor Fiscal da Receita Federal cedido ao MPS e membro da Comissão de Certificação,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Gilvan Cândido da Silva,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Presidente do Instituto dos Servidores do Estado de Goiás/GO, coordenada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Jocelaine Moraes de Souza,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Presidente do Instituto de Previdência dos Servidores do Município de Curitiba</w:t>
            </w:r>
          </w:p>
          <w:p>
            <w:pPr>
              <w:pStyle w:val="Style6"/>
              <w:keepNext w:val="0"/>
              <w:keepLines w:val="0"/>
              <w:framePr w:w="9888" w:h="13133" w:vSpace="259" w:wrap="notBeside" w:vAnchor="text" w:hAnchor="text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 período da tarde do dia 26, a programação seguiu intensa Primeiro, acompanhei a palestra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"Auditoria nos RPPS: Temas atuais",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que teve um painel robusto de palestrantes: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Gustavo Lopes Sinay Neves,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Auditor Fiscal da Receita Federal;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Ana Cristina de Moraes,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Conselheira do Tribunal de Contas do Rio Grande do Sul;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Danielle Cristina Jacques Urban,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Coordenadora de Atos de Pessoal do Tribunal de Contas do Estado do Paraná;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Kliwer Schmitt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Auditor Fiscal de Controle Externo do TCE/SC. A coordenação ficou a cargo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Reginaldo Adriano da Silva,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Diretor Superintendente da FOZPREVIDÊNCIA. Para finalizar o dia, a palestra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"A Contabilidade como Instrumento de Gestão"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trouxe as contribuições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Débora Geórgia Tristão,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Auxiliar Técnico de Fiscalização do TCE/SP;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Jaílson Gomes de Araújo Júnior,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Auditor de Controle Externo do TCM/BA;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Otoni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Guimarães,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Professor e Consultor, coordenada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Daniel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Boccardo,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Presidente da APEPREM.</w:t>
            </w:r>
          </w:p>
          <w:p>
            <w:pPr>
              <w:pStyle w:val="Style6"/>
              <w:keepNext w:val="0"/>
              <w:keepLines w:val="0"/>
              <w:framePr w:w="9888" w:h="13133" w:vSpace="259" w:wrap="notBeside" w:vAnchor="text" w:hAnchor="text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No último dia,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27 de junho,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 congresso abordou temas cruciais para a gestão de recursos A palestra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"Análise de risco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pré-investimento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 acompanhamento dos ativos investidos"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contou com a participação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Andrey de Mello Moura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Coordenador de Acompanhamento dos Investimentos/MPS, além de representantes 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4UM, HMC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BANRISUL,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sob a coordenação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Ronaldo Borges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Consultor. Em seguida, o tema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"Armadilhas atuarias e a transparência do cálculo"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foi discutido por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Marcelo N Soares,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Representante do IBA,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Otoni Guimarães,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Professor e Consultor, com a coordenação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Raquel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Galvão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Rodrigues da Silva,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Presidente do Instituto de Previdência dos Servidores do Distrito Federa l/DF.</w:t>
            </w:r>
          </w:p>
          <w:p>
            <w:pPr>
              <w:pStyle w:val="Style6"/>
              <w:keepNext w:val="0"/>
              <w:keepLines w:val="0"/>
              <w:framePr w:w="9888" w:h="13133" w:vSpace="259" w:wrap="notBeside" w:vAnchor="text" w:hAnchor="text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 participação no 58° Congresso Nacional da ABIPEM representou um marco significativo para 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BORBAPREV.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Ao permitir que cada servidor se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direcionasse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para palestras relevantes à sua função, e com a sua presença ativa em temas cruciais como Planejamento e Governança, Profissionalização da Gestão Previdenciária, Auditoria, Contabilidade e Análise de Risco de Investimento, o evento proporcionou uma imersão profunda nas melhores práticas e nas tendências mais atuais do setor.</w:t>
            </w:r>
          </w:p>
          <w:p>
            <w:pPr>
              <w:pStyle w:val="Style6"/>
              <w:keepNext w:val="0"/>
              <w:keepLines w:val="0"/>
              <w:framePr w:w="9888" w:h="13133" w:vSpace="259" w:wrap="notBeside" w:vAnchor="text" w:hAnchor="text" w:y="26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Essa experiência não apenas reforçou o compromisso 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a excelência na gestão previdenciária, mas também capacitou seus profissionais com conhecimentos estratégicos para enfrentar os desafios e otimizar os processos internos. A troca de</w:t>
            </w:r>
          </w:p>
        </w:tc>
      </w:tr>
    </w:tbl>
    <w:p>
      <w:pPr>
        <w:pStyle w:val="Style55"/>
        <w:keepNext w:val="0"/>
        <w:keepLines w:val="0"/>
        <w:framePr w:w="1771" w:h="158" w:hSpace="8117" w:wrap="notBeside" w:vAnchor="text" w:hAnchor="text" w:x="411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color w:val="7AA4BE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Seu Futuro. Nossa Responsabilidade!</w:t>
      </w:r>
    </w:p>
    <w:p>
      <w:pPr>
        <w:widowControl w:val="0"/>
        <w:spacing w:line="1" w:lineRule="exact"/>
      </w:pPr>
      <w:r>
        <w:drawing>
          <wp:anchor distT="0" distB="63500" distL="114300" distR="114300" simplePos="0" relativeHeight="125829387" behindDoc="0" locked="0" layoutInCell="1" allowOverlap="1">
            <wp:simplePos x="0" y="0"/>
            <wp:positionH relativeFrom="page">
              <wp:posOffset>3401695</wp:posOffset>
            </wp:positionH>
            <wp:positionV relativeFrom="margin">
              <wp:posOffset>-545465</wp:posOffset>
            </wp:positionV>
            <wp:extent cx="829310" cy="841375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829310" cy="8413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3389630</wp:posOffset>
                </wp:positionH>
                <wp:positionV relativeFrom="margin">
                  <wp:posOffset>295910</wp:posOffset>
                </wp:positionV>
                <wp:extent cx="865505" cy="213360"/>
                <wp:wrapSquare wrapText="bothSides"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6443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6.89999999999998pt;margin-top:23.300000000000001pt;width:68.150000000000006pt;height:16.800000000000001pt;z-index:-12582936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26443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jc w:val="center"/>
        <w:tblLayout w:type="fixed"/>
      </w:tblPr>
      <w:tblGrid>
        <w:gridCol w:w="1210"/>
        <w:gridCol w:w="2160"/>
        <w:gridCol w:w="6494"/>
      </w:tblGrid>
      <w:tr>
        <w:trPr>
          <w:trHeight w:val="19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experiências com grandes nomes e instituições do cenário nacional e a atualização sobre as armadilhas atuariais e a transparência do cálculo são elementos fundamentais para garantir a sustentabilidade e a segurança do fundo previdenciário do município. Em suma, a presença no congresso demonstra a proatividade 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BORBAPREV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 buscar constante aprimoramento e inovação em benefício de seus segurados.</w:t>
            </w:r>
          </w:p>
        </w:tc>
      </w:tr>
    </w:tbl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5. Observações necessárias a critério do servidor</w:t>
      </w:r>
    </w:p>
    <w:p>
      <w:pPr>
        <w:widowControl w:val="0"/>
        <w:spacing w:after="439" w:line="1" w:lineRule="exact"/>
      </w:pPr>
    </w:p>
    <w:p>
      <w:pPr>
        <w:widowControl w:val="0"/>
        <w:spacing w:line="1" w:lineRule="exact"/>
      </w:pPr>
      <w:r>
        <w:drawing>
          <wp:anchor distT="0" distB="267970" distL="140335" distR="140335" simplePos="0" relativeHeight="125829390" behindDoc="0" locked="0" layoutInCell="1" allowOverlap="1">
            <wp:simplePos x="0" y="0"/>
            <wp:positionH relativeFrom="page">
              <wp:posOffset>3394075</wp:posOffset>
            </wp:positionH>
            <wp:positionV relativeFrom="paragraph">
              <wp:posOffset>0</wp:posOffset>
            </wp:positionV>
            <wp:extent cx="847090" cy="829310"/>
            <wp:wrapTopAndBottom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84709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3253740</wp:posOffset>
                </wp:positionH>
                <wp:positionV relativeFrom="paragraph">
                  <wp:posOffset>831850</wp:posOffset>
                </wp:positionV>
                <wp:extent cx="1124585" cy="265430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65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2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264438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color w:val="7AA4BE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Seu Futuro. Nossa Responsabilidade!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56.19999999999999pt;margin-top:65.5pt;width:88.549999999999997pt;height:20.8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2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264438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color w:val="7AA4BE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Seu Futuro. Nossa Responsabilidade!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30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Os comprovantes de passagem seguem anexo.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do término da viagem: 30.06.2025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prestação de contas: 08.07.2025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8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 Justificativa para realização de prestação de contas fora do prazo de 10 dias úteis após o término da viagem: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920" w:line="252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prestação de contas foi entregue no prazo.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right"/>
        <w:rPr>
          <w:sz w:val="24"/>
          <w:szCs w:val="24"/>
        </w:rPr>
      </w:pPr>
      <w:r>
        <w:drawing>
          <wp:anchor distT="355600" distB="0" distL="114300" distR="114300" simplePos="0" relativeHeight="125829391" behindDoc="0" locked="0" layoutInCell="1" allowOverlap="1">
            <wp:simplePos x="0" y="0"/>
            <wp:positionH relativeFrom="page">
              <wp:posOffset>3199130</wp:posOffset>
            </wp:positionH>
            <wp:positionV relativeFrom="paragraph">
              <wp:posOffset>622300</wp:posOffset>
            </wp:positionV>
            <wp:extent cx="902335" cy="438785"/>
            <wp:wrapTopAndBottom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902335" cy="4387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711835</wp:posOffset>
                </wp:positionH>
                <wp:positionV relativeFrom="paragraph">
                  <wp:posOffset>774700</wp:posOffset>
                </wp:positionV>
                <wp:extent cx="935990" cy="17081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599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Atenciosamente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6.049999999999997pt;margin-top:61.pt;width:73.700000000000003pt;height:13.44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Atenciosamente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Borba/AM, 08 de julho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340" w:right="0" w:firstLine="0"/>
        <w:jc w:val="center"/>
      </w:pP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 xml:space="preserve">MARIA </w:t>
      </w:r>
      <w:r>
        <w:rPr>
          <w:b/>
          <w:bCs/>
          <w:color w:val="5D6073"/>
          <w:spacing w:val="0"/>
          <w:w w:val="60"/>
          <w:position w:val="0"/>
          <w:shd w:val="clear" w:color="auto" w:fill="auto"/>
          <w:lang w:val="pt-BR" w:eastAsia="pt-BR" w:bidi="pt-BR"/>
        </w:rPr>
        <w:t xml:space="preserve">DtTMIMÀN </w:t>
      </w: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DOS SANTOS</w:t>
        <w:br/>
        <w:t xml:space="preserve">Presidente do </w:t>
      </w:r>
      <w:r>
        <w:rPr>
          <w:b/>
          <w:bCs/>
          <w:color w:val="5D6073"/>
          <w:spacing w:val="0"/>
          <w:w w:val="60"/>
          <w:position w:val="0"/>
          <w:shd w:val="clear" w:color="auto" w:fill="auto"/>
          <w:lang w:val="pt-BR" w:eastAsia="pt-BR" w:bidi="pt-BR"/>
        </w:rPr>
        <w:t>BorbaPrev</w:t>
        <w:br/>
      </w: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CP RPPSDIRIG-I (526403980612901)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197" w:lineRule="auto"/>
        <w:ind w:left="340" w:right="0" w:firstLine="0"/>
        <w:jc w:val="center"/>
      </w:pP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Dec.n°0051/2025-GPMB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Nascimentos dos Santos</w:t>
        <w:br/>
        <w:t>Presidente do BorbaPrev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0051/2025-GPMB</w:t>
      </w:r>
      <w:r>
        <w:br w:type="page"/>
      </w:r>
    </w:p>
    <w:p>
      <w:pPr>
        <w:pStyle w:val="Style6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WfUf</w:t>
      </w:r>
      <w:bookmarkEnd w:id="9"/>
    </w:p>
    <w:p>
      <w:pPr>
        <w:pStyle w:val="Style30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20"/>
          <w:szCs w:val="20"/>
        </w:rPr>
      </w:pPr>
      <w:bookmarkStart w:id="10" w:name="bookmark10"/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TAX1 AÉREO VALE 00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MAOElRA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ElRlll</w:t>
      </w:r>
      <w:bookmarkEnd w:id="1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4" w:left="1028" w:right="985" w:bottom="135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060450" distL="114300" distR="346075" simplePos="0" relativeHeight="125829394" behindDoc="0" locked="0" layoutInCell="1" allowOverlap="1">
                <wp:simplePos x="0" y="0"/>
                <wp:positionH relativeFrom="page">
                  <wp:posOffset>4491355</wp:posOffset>
                </wp:positionH>
                <wp:positionV relativeFrom="margin">
                  <wp:posOffset>15240</wp:posOffset>
                </wp:positionV>
                <wp:extent cx="1557655" cy="201295"/>
                <wp:wrapSquare wrapText="left"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Manaus-AM, 18/06/2025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353.64999999999998pt;margin-top:1.2pt;width:122.65000000000001pt;height:15.85pt;z-index:-125829359;mso-wrap-distance-left:9.pt;mso-wrap-distance-right:27.25pt;mso-wrap-distance-bottom:83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Manaus-AM, 18/06/2025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94360" distB="0" distL="608330" distR="114300" simplePos="0" relativeHeight="125829396" behindDoc="0" locked="0" layoutInCell="1" allowOverlap="1">
                <wp:simplePos x="0" y="0"/>
                <wp:positionH relativeFrom="page">
                  <wp:posOffset>4985385</wp:posOffset>
                </wp:positionH>
                <wp:positionV relativeFrom="margin">
                  <wp:posOffset>609600</wp:posOffset>
                </wp:positionV>
                <wp:extent cx="1295400" cy="667385"/>
                <wp:wrapSquare wrapText="left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5400" cy="6673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RECIBO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Valor R$ 400,00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92.55000000000001pt;margin-top:48.pt;width:102.pt;height:52.549999999999997pt;z-index:-125829357;mso-wrap-distance-left:47.899999999999999pt;mso-wrap-distance-top:46.799999999999997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RECIBO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Valor R$ 400,00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** NAoniini, </w:t>
      </w: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KLHmiim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 LfctfrenotHMarwM» AM</w:t>
        <w:br/>
        <w:t>Ctt WOMWO</w:t>
        <w:br/>
        <w:t>r«n» («iwíMws</w:t>
      </w: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0" w:right="0" w:bottom="7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7459" w:h="269" w:wrap="none" w:vAnchor="text" w:hAnchor="page" w:x="1597" w:y="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Recebi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(emos) de: Medi de Fatlma Nascimento dos Santos</w:t>
      </w:r>
    </w:p>
    <w:p>
      <w:pPr>
        <w:widowControl w:val="0"/>
        <w:spacing w:after="666" w:line="1" w:lineRule="exact"/>
      </w:pPr>
      <w:r>
        <w:drawing>
          <wp:anchor distT="0" distB="152400" distL="0" distR="0" simplePos="0" relativeHeight="62914707" behindDoc="1" locked="0" layoutInCell="1" allowOverlap="1">
            <wp:simplePos x="0" y="0"/>
            <wp:positionH relativeFrom="page">
              <wp:posOffset>864235</wp:posOffset>
            </wp:positionH>
            <wp:positionV relativeFrom="paragraph">
              <wp:posOffset>12700</wp:posOffset>
            </wp:positionV>
            <wp:extent cx="5931535" cy="27432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931535" cy="2743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471" w:right="260" w:bottom="7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20" w:right="0" w:firstLine="20"/>
        <w:jc w:val="left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 quantia supra de: Quatrocentos reais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20" w:right="0" w:firstLine="20"/>
        <w:jc w:val="left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Referente a vaga em fretamento compartilhado de aeronave no trecho: Borba/Manaus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220" w:right="0" w:firstLine="20"/>
        <w:jc w:val="left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Data do Vôo: 23/06/25 Passageiro: Maria de Fatlma Nascimento dos Santos</w:t>
      </w:r>
    </w:p>
    <w:p>
      <w:pPr>
        <w:pStyle w:val="Style68"/>
        <w:keepNext/>
        <w:keepLines/>
        <w:widowControl w:val="0"/>
        <w:shd w:val="clear" w:color="auto" w:fill="auto"/>
        <w:tabs>
          <w:tab w:pos="2443" w:val="left"/>
        </w:tabs>
        <w:bidi w:val="0"/>
        <w:spacing w:before="0" w:after="100" w:line="240" w:lineRule="auto"/>
        <w:ind w:left="0" w:right="0" w:firstLine="0"/>
        <w:jc w:val="left"/>
        <w:rPr>
          <w:sz w:val="34"/>
          <w:szCs w:val="34"/>
        </w:rPr>
      </w:pPr>
      <w:r>
        <w:drawing>
          <wp:anchor distT="0" distB="0" distL="114300" distR="114300" simplePos="0" relativeHeight="125829398" behindDoc="0" locked="0" layoutInCell="1" allowOverlap="1">
            <wp:simplePos x="0" y="0"/>
            <wp:positionH relativeFrom="page">
              <wp:posOffset>3180715</wp:posOffset>
            </wp:positionH>
            <wp:positionV relativeFrom="paragraph">
              <wp:posOffset>12700</wp:posOffset>
            </wp:positionV>
            <wp:extent cx="3602990" cy="1359535"/>
            <wp:wrapSquare wrapText="bothSides"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602990" cy="135953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11" w:name="bookmark11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t-BR" w:eastAsia="pt-BR" w:bidi="pt-BR"/>
        </w:rPr>
        <w:t>\</w:t>
      </w:r>
      <w:r>
        <w:rPr>
          <w:sz w:val="32"/>
          <w:szCs w:val="32"/>
          <w:u w:val="single"/>
        </w:rPr>
        <w:t xml:space="preserve"> </w:t>
        <w:tab/>
      </w:r>
      <w:bookmarkEnd w:id="1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Pagamento feito em: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13" w:val="left"/>
        </w:tabs>
        <w:bidi w:val="0"/>
        <w:spacing w:before="0" w:after="60" w:line="240" w:lineRule="auto"/>
        <w:ind w:left="220" w:right="0" w:firstLine="2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Dinheiro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20" w:right="0" w:firstLine="2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✓ Transferência bancária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13" w:val="left"/>
        </w:tabs>
        <w:bidi w:val="0"/>
        <w:spacing w:before="0" w:after="60" w:line="240" w:lineRule="auto"/>
        <w:ind w:left="220" w:right="0" w:firstLine="2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Cartão de credito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13" w:val="left"/>
        </w:tabs>
        <w:bidi w:val="0"/>
        <w:spacing w:before="0" w:after="640" w:line="240" w:lineRule="auto"/>
        <w:ind w:left="220" w:right="0" w:firstLine="20"/>
        <w:jc w:val="left"/>
        <w:rPr>
          <w:sz w:val="17"/>
          <w:szCs w:val="17"/>
        </w:rPr>
      </w:pPr>
      <w:r>
        <w:drawing>
          <wp:anchor distT="0" distB="755650" distL="684530" distR="784225" simplePos="0" relativeHeight="125829399" behindDoc="0" locked="0" layoutInCell="1" allowOverlap="1">
            <wp:simplePos x="0" y="0"/>
            <wp:positionH relativeFrom="page">
              <wp:posOffset>1733550</wp:posOffset>
            </wp:positionH>
            <wp:positionV relativeFrom="paragraph">
              <wp:posOffset>381000</wp:posOffset>
            </wp:positionV>
            <wp:extent cx="1438910" cy="609600"/>
            <wp:wrapSquare wrapText="right"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4389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40080" distB="0" distL="114300" distR="114300" simplePos="0" relativeHeight="125829400" behindDoc="0" locked="0" layoutInCell="1" allowOverlap="1">
                <wp:simplePos x="0" y="0"/>
                <wp:positionH relativeFrom="page">
                  <wp:posOffset>1163320</wp:posOffset>
                </wp:positionH>
                <wp:positionV relativeFrom="paragraph">
                  <wp:posOffset>1021080</wp:posOffset>
                </wp:positionV>
                <wp:extent cx="2675890" cy="725170"/>
                <wp:wrapSquare wrapText="right"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5890" cy="7251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 xml:space="preserve">TAXI AÉREO VALE DO MADEIRA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EIRELI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CNPJ: 22.467.056/0001-93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Av. Prof. Nilton Lins, 300, Hangar I, Bairro Flores, Manaus - AM</w:t>
                              <w:br/>
                              <w:t>CEP: 69.058.030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1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Fone: (92)99114-0802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91.599999999999994pt;margin-top:80.400000000000006pt;width:210.69999999999999pt;height:57.100000000000001pt;z-index:-125829353;mso-wrap-distance-left:9.pt;mso-wrap-distance-top:50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 xml:space="preserve">TAXI AÉREO VALE DO MADEIRA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EIRELI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CNPJ: 22.467.056/0001-93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Av. Prof. Nilton Lins, 300, Hangar I, Bairro Flores, Manaus - AM</w:t>
                        <w:br/>
                        <w:t>CEP: 69.058.030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1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Fone: (92)99114-0802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Cartão de debito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2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Manaus-AM, 23/06/2025</w:t>
      </w:r>
    </w:p>
    <w:p>
      <w:pPr>
        <w:pStyle w:val="Style68"/>
        <w:keepNext/>
        <w:keepLines/>
        <w:widowControl w:val="0"/>
        <w:shd w:val="clear" w:color="auto" w:fill="auto"/>
        <w:bidi w:val="0"/>
        <w:spacing w:before="0" w:after="320" w:line="240" w:lineRule="auto"/>
        <w:ind w:left="1660" w:right="0" w:firstLine="0"/>
        <w:jc w:val="left"/>
      </w:pPr>
      <w:bookmarkStart w:id="12" w:name="bookmark12"/>
      <w:r>
        <w:rPr>
          <w:color w:val="000000"/>
          <w:spacing w:val="0"/>
          <w:position w:val="0"/>
          <w:shd w:val="clear" w:color="auto" w:fill="auto"/>
          <w:lang w:val="pt-BR" w:eastAsia="pt-BR" w:bidi="pt-BR"/>
        </w:rPr>
        <w:t>RECIBO</w:t>
      </w:r>
      <w:bookmarkEnd w:id="12"/>
    </w:p>
    <w:p>
      <w:pPr>
        <w:pStyle w:val="Style13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60" w:line="240" w:lineRule="auto"/>
        <w:ind w:left="0" w:right="0" w:firstLine="0"/>
        <w:jc w:val="righ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R$ 400,00</w:t>
      </w:r>
      <w:bookmarkEnd w:id="13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20" w:right="0" w:firstLine="20"/>
        <w:jc w:val="left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Recebi </w:t>
      </w: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(emos) de: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Maria de Fatlma Nascimento dos Santos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20" w:right="0" w:firstLine="2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 quantia supra de: Quatrocentos reais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" w:right="0" w:firstLine="20"/>
        <w:jc w:val="left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1426" w:right="2122" w:bottom="734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Referente a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vaga em fretamento compartilhado de aeronave no trecho: Manaus/Borba</w:t>
      </w: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0" w:right="0" w:bottom="73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614" w:h="365" w:wrap="none" w:vAnchor="text" w:hAnchor="page" w:x="163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do Vôo: 30/06/25 Passageiro: Maria de Fatlma Nascimento dos Santos</w:t>
      </w:r>
    </w:p>
    <w:p>
      <w:pPr>
        <w:widowControl w:val="0"/>
        <w:spacing w:line="360" w:lineRule="exact"/>
      </w:pPr>
      <w:r>
        <w:drawing>
          <wp:anchor distT="213360" distB="0" distL="0" distR="0" simplePos="0" relativeHeight="62914708" behindDoc="1" locked="0" layoutInCell="1" allowOverlap="1">
            <wp:simplePos x="0" y="0"/>
            <wp:positionH relativeFrom="page">
              <wp:posOffset>897890</wp:posOffset>
            </wp:positionH>
            <wp:positionV relativeFrom="paragraph">
              <wp:posOffset>226060</wp:posOffset>
            </wp:positionV>
            <wp:extent cx="5894705" cy="255905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5894705" cy="2559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471" w:right="260" w:bottom="7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402" behindDoc="0" locked="0" layoutInCell="1" allowOverlap="1">
            <wp:simplePos x="0" y="0"/>
            <wp:positionH relativeFrom="page">
              <wp:posOffset>3241675</wp:posOffset>
            </wp:positionH>
            <wp:positionV relativeFrom="paragraph">
              <wp:posOffset>12700</wp:posOffset>
            </wp:positionV>
            <wp:extent cx="3425825" cy="1286510"/>
            <wp:wrapSquare wrapText="left"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425825" cy="1286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Pagamento feito em:</w:t>
      </w:r>
    </w:p>
    <w:p>
      <w:pPr>
        <w:pStyle w:val="Style2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68" w:val="left"/>
        </w:tabs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Dinheiro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00" w:right="0" w:firstLine="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 Transferência bancária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3" w:val="left"/>
        </w:tabs>
        <w:bidi w:val="0"/>
        <w:spacing w:before="0" w:after="80" w:line="240" w:lineRule="auto"/>
        <w:ind w:left="12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Cartão de credito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73" w:val="left"/>
        </w:tabs>
        <w:bidi w:val="0"/>
        <w:spacing w:before="0" w:after="40" w:line="240" w:lineRule="auto"/>
        <w:ind w:left="1200" w:right="0" w:firstLine="0"/>
        <w:jc w:val="left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84" w:left="471" w:right="260" w:bottom="73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Cartão de debito</w:t>
      </w:r>
    </w:p>
    <w:tbl>
      <w:tblPr>
        <w:tblOverlap w:val="never"/>
        <w:jc w:val="left"/>
        <w:tblLayout w:type="fixed"/>
      </w:tblPr>
      <w:tblGrid>
        <w:gridCol w:w="1963"/>
        <w:gridCol w:w="658"/>
        <w:gridCol w:w="379"/>
        <w:gridCol w:w="317"/>
        <w:gridCol w:w="864"/>
        <w:gridCol w:w="499"/>
        <w:gridCol w:w="3595"/>
        <w:gridCol w:w="1133"/>
        <w:gridCol w:w="1152"/>
        <w:gridCol w:w="566"/>
      </w:tblGrid>
      <w:tr>
        <w:trPr>
          <w:trHeight w:val="307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0" w:line="240" w:lineRule="auto"/>
              <w:ind w:left="1700" w:right="0" w:firstLine="0"/>
              <w:jc w:val="left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NÃO É DOCUMENTO FISCAL - NÃO É VÁLIDO COMO RECIBO - NÃO COMPROVA PAGAMENTO</w:t>
            </w:r>
          </w:p>
        </w:tc>
      </w:tr>
      <w:tr>
        <w:trPr>
          <w:trHeight w:val="946" w:hRule="exact"/>
        </w:trPr>
        <w:tc>
          <w:tcPr>
            <w:gridSpan w:val="3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1126" w:h="5165" w:vSpace="221" w:wrap="none" w:hAnchor="page" w:x="472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FOZ PLAZA HOTEL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6899" w:val="left"/>
              </w:tabs>
              <w:bidi w:val="0"/>
              <w:spacing w:before="0" w:after="0" w:line="240" w:lineRule="auto"/>
              <w:ind w:left="2560" w:right="0" w:firstLine="0"/>
              <w:jc w:val="both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Extrato para Simples Conferência</w:t>
              <w:tab/>
              <w:t>Desbravador</w:t>
            </w:r>
          </w:p>
        </w:tc>
      </w:tr>
      <w:tr>
        <w:trPr>
          <w:trHeight w:val="840" w:hRule="exact"/>
        </w:trPr>
        <w:tc>
          <w:tcPr>
            <w:gridSpan w:val="3"/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1126" w:h="5165" w:vSpace="221" w:wrap="none" w:hAnchor="page" w:x="472" w:y="1"/>
            </w:pP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5976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Endereço RUA MARECHAL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DEODORO,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1819</w:t>
              <w:tab/>
              <w:t>CEP 85851-030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854" w:val="left"/>
                <w:tab w:pos="3802" w:val="left"/>
                <w:tab w:pos="6005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Cidade</w:t>
              <w:tab/>
              <w:t>FOZ DO IGUAÇU</w:t>
              <w:tab/>
              <w:t>Fone 45 3521-5500</w:t>
              <w:tab/>
              <w:t>FAX 45 99400770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854" w:val="left"/>
                <w:tab w:pos="3739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CGC</w:t>
              <w:tab/>
              <w:t>79 198.420/0001-84</w:t>
              <w:tab/>
              <w:t>Inscrição Estadual 42207604-27</w:t>
            </w:r>
          </w:p>
        </w:tc>
      </w:tr>
      <w:tr>
        <w:trPr>
          <w:trHeight w:val="1166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1224" w:val="left"/>
                <w:tab w:pos="7987" w:val="left"/>
              </w:tabs>
              <w:bidi w:val="0"/>
              <w:spacing w:before="0" w:after="4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Titular</w:t>
              <w:tab/>
              <w:t>MARIA DE FATIMA DOS SANTOS</w:t>
              <w:tab/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Data Emissão 28/06/2025 02 32 14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Empresa: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3019" w:val="left"/>
                <w:tab w:pos="7219" w:val="left"/>
                <w:tab w:pos="9264" w:val="left"/>
              </w:tabs>
              <w:bidi w:val="0"/>
              <w:spacing w:before="0" w:after="4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Data Chegada 24/06/2025 20:39 47</w:t>
              <w:tab/>
              <w:t>Saída 28/06/2025</w:t>
              <w:tab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Apartamento</w:t>
              <w:tab/>
              <w:t>106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1262" w:val="left"/>
                <w:tab w:pos="7934" w:val="left"/>
              </w:tabs>
              <w:bidi w:val="0"/>
              <w:spacing w:before="0" w:after="4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Nro.Pax</w:t>
              <w:tab/>
              <w:t>2</w:t>
              <w:tab/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Reserva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 Sem reserva</w:t>
            </w:r>
          </w:p>
        </w:tc>
      </w:tr>
      <w:tr>
        <w:trPr>
          <w:trHeight w:val="610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Hóspedes do apartamento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0" w:line="264" w:lineRule="auto"/>
              <w:ind w:left="1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JANEIDE COLARES JATAI FERREIRA MARIA DE FATIMA DOS SANTOS</w:t>
            </w:r>
          </w:p>
        </w:tc>
      </w:tr>
      <w:tr>
        <w:trPr>
          <w:trHeight w:val="283" w:hRule="exact"/>
        </w:trPr>
        <w:tc>
          <w:tcPr>
            <w:gridSpan w:val="10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tabs>
                <w:tab w:pos="1747" w:val="left"/>
                <w:tab w:pos="4138" w:val="left"/>
                <w:tab w:pos="8592" w:val="left"/>
                <w:tab w:pos="998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Ponto de Venda</w:t>
              <w:tab/>
              <w:t>Comanda Cartão Data</w:t>
              <w:tab/>
              <w:t>Qtd Produto</w:t>
              <w:tab/>
              <w:t>Val.Unit.</w:t>
              <w:tab/>
              <w:t>Valor Orig</w:t>
            </w:r>
          </w:p>
        </w:tc>
      </w:tr>
      <w:tr>
        <w:trPr>
          <w:trHeight w:val="101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DIARIA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</w:t>
            </w: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1126" w:h="5165" w:vSpace="221" w:wrap="none" w:hAnchor="page" w:x="47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24/06/25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25/06/25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26/06/25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27/06/25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DIARIA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DIARIA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DIARIA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DIARIA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362 50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362,50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362 50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2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106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2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106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2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105</w:t>
            </w:r>
          </w:p>
          <w:p>
            <w:pPr>
              <w:pStyle w:val="Style6"/>
              <w:keepNext w:val="0"/>
              <w:keepLines w:val="0"/>
              <w:framePr w:w="11126" w:h="5165" w:vSpace="221" w:wrap="none" w:hAnchor="page" w:x="472" w:y="1"/>
              <w:widowControl w:val="0"/>
              <w:shd w:val="clear" w:color="auto" w:fill="auto"/>
              <w:bidi w:val="0"/>
              <w:spacing w:before="0" w:after="40" w:line="240" w:lineRule="auto"/>
              <w:ind w:left="2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106</w:t>
            </w:r>
          </w:p>
        </w:tc>
      </w:tr>
    </w:tbl>
    <w:p>
      <w:pPr>
        <w:framePr w:w="11126" w:h="5165" w:vSpace="221" w:wrap="none" w:hAnchor="page" w:x="472" w:y="1"/>
        <w:widowControl w:val="0"/>
        <w:spacing w:line="1" w:lineRule="exact"/>
      </w:pPr>
    </w:p>
    <w:p>
      <w:pPr>
        <w:pStyle w:val="Style55"/>
        <w:keepNext w:val="0"/>
        <w:keepLines w:val="0"/>
        <w:framePr w:w="4411" w:h="216" w:wrap="none" w:hAnchor="page" w:x="7178" w:y="5171"/>
        <w:widowControl w:val="0"/>
        <w:shd w:val="clear" w:color="auto" w:fill="auto"/>
        <w:tabs>
          <w:tab w:pos="3754" w:val="left"/>
        </w:tabs>
        <w:bidi w:val="0"/>
        <w:spacing w:before="0" w:after="0" w:line="240" w:lineRule="auto"/>
        <w:ind w:left="0" w:right="0" w:firstLine="0"/>
        <w:jc w:val="both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DIARIA</w:t>
        <w:tab/>
      </w: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1.450 00</w:t>
      </w:r>
    </w:p>
    <w:tbl>
      <w:tblPr>
        <w:tblOverlap w:val="never"/>
        <w:jc w:val="left"/>
        <w:tblLayout w:type="fixed"/>
      </w:tblPr>
      <w:tblGrid>
        <w:gridCol w:w="2688"/>
        <w:gridCol w:w="1805"/>
      </w:tblGrid>
      <w:tr>
        <w:trPr>
          <w:trHeight w:val="26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da Conta (+)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1.450,00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Desconto (-)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Tx Serv (+)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Tx ISS (+)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5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Adiantamento (-)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1.450,00</w:t>
            </w:r>
          </w:p>
        </w:tc>
      </w:tr>
      <w:tr>
        <w:trPr>
          <w:trHeight w:val="78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Total Geral RS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6"/>
              <w:keepNext w:val="0"/>
              <w:keepLines w:val="0"/>
              <w:framePr w:w="4493" w:h="2232" w:wrap="none" w:hAnchor="page" w:x="7120" w:y="539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framePr w:w="4493" w:h="2232" w:wrap="none" w:hAnchor="page" w:x="7120" w:y="5391"/>
        <w:widowControl w:val="0"/>
        <w:spacing w:line="1" w:lineRule="exact"/>
      </w:pPr>
    </w:p>
    <w:p>
      <w:pPr>
        <w:pStyle w:val="Style6"/>
        <w:keepNext w:val="0"/>
        <w:keepLines w:val="0"/>
        <w:framePr w:w="3514" w:h="254" w:wrap="none" w:hAnchor="page" w:x="4269" w:y="15399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É vedada a autenticação deste documento.</w:t>
      </w:r>
    </w:p>
    <w:p>
      <w:pPr>
        <w:pStyle w:val="Style6"/>
        <w:keepNext w:val="0"/>
        <w:keepLines w:val="0"/>
        <w:framePr w:w="2213" w:h="245" w:wrap="none" w:hAnchor="page" w:x="443" w:y="15683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Desbravador Software Ltda</w:t>
      </w:r>
    </w:p>
    <w:p>
      <w:pPr>
        <w:pStyle w:val="Style6"/>
        <w:keepNext w:val="0"/>
        <w:keepLines w:val="0"/>
        <w:framePr w:w="1862" w:h="245" w:wrap="none" w:hAnchor="page" w:x="9755" w:y="15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fldChar w:fldCharType="begin"/>
      </w:r>
      <w:r>
        <w:rPr/>
        <w:instrText> HYPERLINK "http://www.desbravalor.com"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www.desbrava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en-US" w:eastAsia="en-US" w:bidi="en-US"/>
        </w:rPr>
        <w:t>lor.com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9" behindDoc="1" locked="0" layoutInCell="1" allowOverlap="1">
            <wp:simplePos x="0" y="0"/>
            <wp:positionH relativeFrom="page">
              <wp:posOffset>1457325</wp:posOffset>
            </wp:positionH>
            <wp:positionV relativeFrom="margin">
              <wp:posOffset>3380105</wp:posOffset>
            </wp:positionV>
            <wp:extent cx="2980690" cy="2371090"/>
            <wp:wrapNone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2980690" cy="23710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4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06" w:left="442" w:right="284" w:bottom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742" w:left="432" w:right="298" w:bottom="742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6382385" cy="8589010"/>
            <wp:docPr id="73" name="Picutr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6382385" cy="85890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0" behindDoc="1" locked="0" layoutInCell="1" allowOverlap="1">
            <wp:simplePos x="0" y="0"/>
            <wp:positionH relativeFrom="page">
              <wp:posOffset>1778635</wp:posOffset>
            </wp:positionH>
            <wp:positionV relativeFrom="margin">
              <wp:posOffset>0</wp:posOffset>
            </wp:positionV>
            <wp:extent cx="4498975" cy="5071745"/>
            <wp:wrapNone/>
            <wp:docPr id="74" name="Shape 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box 75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4498975" cy="50717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1" behindDoc="1" locked="0" layoutInCell="1" allowOverlap="1">
            <wp:simplePos x="0" y="0"/>
            <wp:positionH relativeFrom="page">
              <wp:posOffset>3637915</wp:posOffset>
            </wp:positionH>
            <wp:positionV relativeFrom="margin">
              <wp:posOffset>5066030</wp:posOffset>
            </wp:positionV>
            <wp:extent cx="2694305" cy="1718945"/>
            <wp:wrapNone/>
            <wp:docPr id="76" name="Shape 7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box 77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2694305" cy="1718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2" behindDoc="1" locked="0" layoutInCell="1" allowOverlap="1">
            <wp:simplePos x="0" y="0"/>
            <wp:positionH relativeFrom="page">
              <wp:posOffset>4442460</wp:posOffset>
            </wp:positionH>
            <wp:positionV relativeFrom="margin">
              <wp:posOffset>5090160</wp:posOffset>
            </wp:positionV>
            <wp:extent cx="1859280" cy="1664335"/>
            <wp:wrapNone/>
            <wp:docPr id="78" name="Shape 7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box 79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859280" cy="16643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166" w:left="2801" w:right="1932" w:bottom="2166" w:header="0" w:footer="3" w:gutter="0"/>
          <w:cols w:space="720"/>
          <w:noEndnote/>
          <w:rtlGutter w:val="0"/>
          <w:docGrid w:linePitch="360"/>
        </w:sectPr>
      </w:pPr>
    </w:p>
    <w:p>
      <w:pPr>
        <w:framePr w:w="1162" w:h="1166" w:hSpace="2827" w:vSpace="293" w:wrap="notBeside" w:vAnchor="text" w:hAnchor="text" w:x="3975" w:y="1"/>
        <w:widowControl w:val="0"/>
        <w:rPr>
          <w:sz w:val="2"/>
          <w:szCs w:val="2"/>
        </w:rPr>
      </w:pPr>
      <w:r>
        <w:drawing>
          <wp:inline>
            <wp:extent cx="737870" cy="743585"/>
            <wp:docPr id="80" name="Picutr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737870" cy="7435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728345" distR="4304030" simplePos="0" relativeHeight="125829403" behindDoc="0" locked="0" layoutInCell="1" allowOverlap="1">
                <wp:simplePos x="0" y="0"/>
                <wp:positionH relativeFrom="column">
                  <wp:posOffset>2511425</wp:posOffset>
                </wp:positionH>
                <wp:positionV relativeFrom="paragraph">
                  <wp:posOffset>740410</wp:posOffset>
                </wp:positionV>
                <wp:extent cx="758825" cy="17081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64438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197.75pt;margin-top:58.299999999999997pt;width:59.75pt;height:13.449999999999999pt;z-index:-125829350;mso-wrap-distance-left:57.350000000000001pt;mso-wrap-distance-right:338.89999999999998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264438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728345" distR="728345" simplePos="0" relativeHeight="125829405" behindDoc="0" locked="0" layoutInCell="1" allowOverlap="1">
                <wp:simplePos x="0" y="0"/>
                <wp:positionH relativeFrom="column">
                  <wp:posOffset>728345</wp:posOffset>
                </wp:positionH>
                <wp:positionV relativeFrom="paragraph">
                  <wp:posOffset>862330</wp:posOffset>
                </wp:positionV>
                <wp:extent cx="4334510" cy="6413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4510" cy="64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66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7AA4BE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Uu futiri ManM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57.350000000000001pt;margin-top:67.900000000000006pt;width:341.30000000000001pt;height:5.0499999999999998pt;z-index:-125829348;mso-wrap-distance-left:57.350000000000001pt;mso-wrap-distance-right:57.350000000000001pt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66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color w:val="7AA4BE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Uu futiri ManM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RECIBO</w:t>
      </w:r>
      <w:bookmarkEnd w:id="14"/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right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BR" w:eastAsia="pt-BR" w:bidi="pt-BR"/>
        </w:rPr>
        <w:t>RS 5.800,00</w:t>
      </w:r>
      <w:bookmarkEnd w:id="15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Recebi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FUNDO MUNICIPAL DE PREVIDÊNCIA SOCIAL DE BORBA- BORBAPREV,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 importância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RS 5.800,00 (cinco mil e oitocentos reais)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referente ao pagamento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02 (duas)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passagens aéreas BORBA/MANAUS/BORBA,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02 (duas)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diárias para viajar a Capital do Estado do Amazonas (Manaus/Am),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5(cinco)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diárias para Foz do Iguaçu-PR, no período de 23/06/2025 a 30/0/2025, com a finalidade de participar do 58° CONGRESSO NACIONAL DA ABIPEM.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Para maior clareza e exatidão, firmam o presente dando plena, geral e irrevogável quitação da importância ora recebida.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0" w:firstLine="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Borba, Am, 03 de julho de 2025.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175" w:lineRule="auto"/>
        <w:ind w:left="920" w:right="0" w:firstLine="0"/>
        <w:jc w:val="center"/>
      </w:pP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MARIA DE FAÍÍaA NfDOS SANTOS</w:t>
        <w:br/>
        <w:t>Presidente go BorbaPrev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175" w:lineRule="auto"/>
        <w:ind w:left="920" w:right="0" w:firstLine="0"/>
        <w:jc w:val="center"/>
      </w:pP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CP RPPSDIRIG-I (526403980612901)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20" w:line="175" w:lineRule="auto"/>
        <w:ind w:left="920" w:right="0" w:firstLine="0"/>
        <w:jc w:val="center"/>
      </w:pPr>
      <w:r>
        <w:rPr>
          <w:b/>
          <w:bCs/>
          <w:color w:val="000000"/>
          <w:spacing w:val="0"/>
          <w:w w:val="60"/>
          <w:position w:val="0"/>
          <w:shd w:val="clear" w:color="auto" w:fill="auto"/>
          <w:lang w:val="pt-BR" w:eastAsia="pt-BR" w:bidi="pt-BR"/>
        </w:rPr>
        <w:t>Dec.rf0051/202SGPMB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140" w:line="293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Maria 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Presidente do BORBAPREV</w:t>
      </w:r>
    </w:p>
    <w:p>
      <w:pPr>
        <w:pStyle w:val="Style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Avenida 13 de Maio, n° 108, Centro - CEP: 69.200-000/Borba-AM.</w:t>
        <w:br/>
        <w:t>Fone: (92)996020911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sectPr>
      <w:headerReference w:type="default" r:id="rId51"/>
      <w:footerReference w:type="default" r:id="rId52"/>
      <w:footnotePr>
        <w:pos w:val="pageBottom"/>
        <w:numFmt w:val="decimal"/>
        <w:numRestart w:val="continuous"/>
      </w:footnotePr>
      <w:pgSz w:w="11900" w:h="16840"/>
      <w:pgMar w:top="509" w:left="1824" w:right="955" w:bottom="22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2320290</wp:posOffset>
              </wp:positionH>
              <wp:positionV relativeFrom="page">
                <wp:posOffset>9605645</wp:posOffset>
              </wp:positionV>
              <wp:extent cx="3105785" cy="484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05785" cy="484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Fone: (92)996020911/ (92)98141-5148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82.69999999999999pt;margin-top:756.35000000000002pt;width:244.55000000000001pt;height:38.14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Fone: (92)996020911/ (92)98141-5148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1168400</wp:posOffset>
              </wp:positionH>
              <wp:positionV relativeFrom="page">
                <wp:posOffset>9561195</wp:posOffset>
              </wp:positionV>
              <wp:extent cx="542544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4254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2.pt;margin-top:752.85000000000002pt;width:427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2636520</wp:posOffset>
              </wp:positionH>
              <wp:positionV relativeFrom="page">
                <wp:posOffset>9620885</wp:posOffset>
              </wp:positionV>
              <wp:extent cx="2865120" cy="44831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65120" cy="448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Avenida 13 de Maio. n° 108, Centro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-CEP: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69.200-000/Borba-AM.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Fone: (92)996020911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207.59999999999999pt;margin-top:757.54999999999995pt;width:225.59999999999999pt;height:35.299999999999997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Avenida 13 de Maio. n° 108, Centro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-CEP: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69.200-000/Borba-AM.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Fone: (92)996020911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1402080</wp:posOffset>
              </wp:positionH>
              <wp:positionV relativeFrom="page">
                <wp:posOffset>9582150</wp:posOffset>
              </wp:positionV>
              <wp:extent cx="5337175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37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10.40000000000001pt;margin-top:754.5pt;width:42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2493010</wp:posOffset>
              </wp:positionH>
              <wp:positionV relativeFrom="page">
                <wp:posOffset>9554210</wp:posOffset>
              </wp:positionV>
              <wp:extent cx="2840990" cy="450850"/>
              <wp:wrapNone/>
              <wp:docPr id="24" name="Shape 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0990" cy="450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Fone: (92)996020911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E-MAIL: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196.30000000000001pt;margin-top:752.29999999999995pt;width:223.69999999999999pt;height:35.5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Fone: (92)996020911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E-MAIL: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1261745</wp:posOffset>
              </wp:positionH>
              <wp:positionV relativeFrom="page">
                <wp:posOffset>9518650</wp:posOffset>
              </wp:positionV>
              <wp:extent cx="5334000" cy="0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340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9.349999999999994pt;margin-top:749.5pt;width:420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3590290</wp:posOffset>
              </wp:positionH>
              <wp:positionV relativeFrom="page">
                <wp:posOffset>601980</wp:posOffset>
              </wp:positionV>
              <wp:extent cx="890270" cy="89598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90270" cy="8959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890270" cy="895985"/>
                                <wp:docPr id="13" name="Picutre 1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890270" cy="8959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82.69999999999999pt;margin-top:47.399999999999999pt;width:70.099999999999994pt;height:70.549999999999997pt;z-index:-18874406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890270" cy="895985"/>
                          <wp:docPr id="15" name="Picutre 1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890270" cy="8959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2072640</wp:posOffset>
              </wp:positionH>
              <wp:positionV relativeFrom="page">
                <wp:posOffset>1724025</wp:posOffset>
              </wp:positionV>
              <wp:extent cx="3931920" cy="28638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1920" cy="2863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63.19999999999999pt;margin-top:135.75pt;width:309.60000000000002pt;height:22.55000000000000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1935480</wp:posOffset>
              </wp:positionH>
              <wp:positionV relativeFrom="page">
                <wp:posOffset>1696085</wp:posOffset>
              </wp:positionV>
              <wp:extent cx="3943985" cy="29273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985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52.40000000000001pt;margin-top:133.55000000000001pt;width:310.55000000000001pt;height:23.050000000000001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1240155</wp:posOffset>
              </wp:positionH>
              <wp:positionV relativeFrom="page">
                <wp:posOffset>2037715</wp:posOffset>
              </wp:positionV>
              <wp:extent cx="5330825" cy="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308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7.650000000000006pt;margin-top:160.44999999999999pt;width:419.7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3472180</wp:posOffset>
              </wp:positionH>
              <wp:positionV relativeFrom="page">
                <wp:posOffset>118110</wp:posOffset>
              </wp:positionV>
              <wp:extent cx="725170" cy="73787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7378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25170" cy="737870"/>
                                <wp:docPr id="34" name="Picutre 3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Picture 3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25170" cy="7378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273.39999999999998pt;margin-top:9.3000000000000007pt;width:57.100000000000001pt;height:58.100000000000001pt;z-index:-188744050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25170" cy="737870"/>
                          <wp:docPr id="36" name="Picutre 3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Picture 3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25170" cy="7378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1694815</wp:posOffset>
              </wp:positionH>
              <wp:positionV relativeFrom="page">
                <wp:posOffset>1310005</wp:posOffset>
              </wp:positionV>
              <wp:extent cx="4282440" cy="32004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82440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33.44999999999999pt;margin-top:103.15000000000001pt;width:337.19999999999999pt;height:25.199999999999999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1905000</wp:posOffset>
              </wp:positionH>
              <wp:positionV relativeFrom="page">
                <wp:posOffset>1286510</wp:posOffset>
              </wp:positionV>
              <wp:extent cx="4297680" cy="32321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3232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FUNDO MUNICIPAL DE PREVIDÊNCIA SOCIAL DE BORBA</w:t>
                          </w:r>
                        </w:p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21.407.460/0001-09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150.pt;margin-top:101.3pt;width:338.39999999999998pt;height:25.449999999999999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FUNDO MUNICIPAL DE PREVIDÊNCIA SOCIAL DE BORBA</w:t>
                    </w:r>
                  </w:p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21.407.460/0001-09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1161415</wp:posOffset>
              </wp:positionH>
              <wp:positionV relativeFrom="page">
                <wp:posOffset>1673860</wp:posOffset>
              </wp:positionV>
              <wp:extent cx="5797550" cy="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975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1.450000000000003pt;margin-top:131.80000000000001pt;width:456.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□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7">
    <w:name w:val="Other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Heading #4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Heading #3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Header or footer|2_"/>
    <w:basedOn w:val="DefaultParagraphFont"/>
    <w:link w:val="Style1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Heading #5|1_"/>
    <w:basedOn w:val="DefaultParagraphFont"/>
    <w:link w:val="Style30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8">
    <w:name w:val="Heading #6|1_"/>
    <w:basedOn w:val="DefaultParagraphFont"/>
    <w:link w:val="Style3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6">
    <w:name w:val="Table caption|1_"/>
    <w:basedOn w:val="DefaultParagraphFont"/>
    <w:link w:val="Style55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2">
    <w:name w:val="Heading #1|1_"/>
    <w:basedOn w:val="DefaultParagraphFont"/>
    <w:link w:val="Style61"/>
    <w:rPr>
      <w:rFonts w:ascii="Arial" w:eastAsia="Arial" w:hAnsi="Arial" w:cs="Arial"/>
      <w:b w:val="0"/>
      <w:bCs w:val="0"/>
      <w:i/>
      <w:iCs/>
      <w:smallCaps w:val="0"/>
      <w:strike w:val="0"/>
      <w:sz w:val="70"/>
      <w:szCs w:val="70"/>
      <w:u w:val="none"/>
    </w:rPr>
  </w:style>
  <w:style w:type="character" w:customStyle="1" w:styleId="CharStyle69">
    <w:name w:val="Heading #2|1_"/>
    <w:basedOn w:val="DefaultParagraphFont"/>
    <w:link w:val="Style68"/>
    <w:rPr>
      <w:rFonts w:ascii="Arial" w:eastAsia="Arial" w:hAnsi="Arial" w:cs="Arial"/>
      <w:b w:val="0"/>
      <w:bCs w:val="0"/>
      <w:i w:val="0"/>
      <w:iCs w:val="0"/>
      <w:smallCaps w:val="0"/>
      <w:strike w:val="0"/>
      <w:w w:val="80"/>
      <w:sz w:val="32"/>
      <w:szCs w:val="3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6">
    <w:name w:val="Other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Heading #4|1"/>
    <w:basedOn w:val="Normal"/>
    <w:link w:val="CharStyle11"/>
    <w:pPr>
      <w:widowControl w:val="0"/>
      <w:shd w:val="clear" w:color="auto" w:fill="FFFFFF"/>
      <w:spacing w:after="81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FFFFFF"/>
      <w:spacing w:after="530"/>
      <w:ind w:right="80"/>
      <w:jc w:val="center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Header or footer|2"/>
    <w:basedOn w:val="Normal"/>
    <w:link w:val="CharStyle2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1"/>
    <w:basedOn w:val="Normal"/>
    <w:link w:val="CharStyle24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Heading #5|1"/>
    <w:basedOn w:val="Normal"/>
    <w:link w:val="CharStyle31"/>
    <w:pPr>
      <w:widowControl w:val="0"/>
      <w:shd w:val="clear" w:color="auto" w:fill="FFFFFF"/>
      <w:spacing w:after="460" w:line="252" w:lineRule="auto"/>
      <w:ind w:left="440" w:right="370" w:firstLine="10"/>
      <w:outlineLvl w:val="4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37">
    <w:name w:val="Heading #6|1"/>
    <w:basedOn w:val="Normal"/>
    <w:link w:val="CharStyle38"/>
    <w:pPr>
      <w:widowControl w:val="0"/>
      <w:shd w:val="clear" w:color="auto" w:fill="FFFFFF"/>
      <w:spacing w:after="460"/>
      <w:ind w:left="3170" w:firstLine="20"/>
      <w:outlineLvl w:val="5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5">
    <w:name w:val="Table caption|1"/>
    <w:basedOn w:val="Normal"/>
    <w:link w:val="CharStyle5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61">
    <w:name w:val="Heading #1|1"/>
    <w:basedOn w:val="Normal"/>
    <w:link w:val="CharStyle62"/>
    <w:pPr>
      <w:widowControl w:val="0"/>
      <w:shd w:val="clear" w:color="auto" w:fill="FFFFFF"/>
      <w:jc w:val="center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sz w:val="70"/>
      <w:szCs w:val="70"/>
      <w:u w:val="none"/>
    </w:rPr>
  </w:style>
  <w:style w:type="paragraph" w:customStyle="1" w:styleId="Style68">
    <w:name w:val="Heading #2|1"/>
    <w:basedOn w:val="Normal"/>
    <w:link w:val="CharStyle69"/>
    <w:pPr>
      <w:widowControl w:val="0"/>
      <w:shd w:val="clear" w:color="auto" w:fill="FFFFFF"/>
      <w:spacing w:after="210"/>
      <w:ind w:left="83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w w:val="8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header" Target="header1.xml"/><Relationship Id="rId14" Type="http://schemas.openxmlformats.org/officeDocument/2006/relationships/footer" Target="footer3.xml"/><Relationship Id="rId15" Type="http://schemas.openxmlformats.org/officeDocument/2006/relationships/header" Target="header2.xml"/><Relationship Id="rId16" Type="http://schemas.openxmlformats.org/officeDocument/2006/relationships/footer" Target="footer4.xm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header" Target="header3.xml"/><Relationship Id="rId20" Type="http://schemas.openxmlformats.org/officeDocument/2006/relationships/footer" Target="footer5.xml"/><Relationship Id="rId21" Type="http://schemas.openxmlformats.org/officeDocument/2006/relationships/header" Target="header4.xml"/><Relationship Id="rId22" Type="http://schemas.openxmlformats.org/officeDocument/2006/relationships/footer" Target="footer6.xml"/><Relationship Id="rId23" Type="http://schemas.openxmlformats.org/officeDocument/2006/relationships/image" Target="media/image7.jpeg"/><Relationship Id="rId24" Type="http://schemas.openxmlformats.org/officeDocument/2006/relationships/image" Target="media/image7.jpeg" TargetMode="External"/><Relationship Id="rId25" Type="http://schemas.openxmlformats.org/officeDocument/2006/relationships/image" Target="media/image8.jpeg"/><Relationship Id="rId26" Type="http://schemas.openxmlformats.org/officeDocument/2006/relationships/image" Target="media/image8.jpeg" TargetMode="Externa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Relationship Id="rId31" Type="http://schemas.openxmlformats.org/officeDocument/2006/relationships/image" Target="media/image11.jpeg"/><Relationship Id="rId32" Type="http://schemas.openxmlformats.org/officeDocument/2006/relationships/image" Target="media/image11.jpeg" TargetMode="External"/><Relationship Id="rId33" Type="http://schemas.openxmlformats.org/officeDocument/2006/relationships/image" Target="media/image12.jpeg"/><Relationship Id="rId34" Type="http://schemas.openxmlformats.org/officeDocument/2006/relationships/image" Target="media/image12.jpeg" TargetMode="External"/><Relationship Id="rId35" Type="http://schemas.openxmlformats.org/officeDocument/2006/relationships/image" Target="media/image13.jpeg"/><Relationship Id="rId36" Type="http://schemas.openxmlformats.org/officeDocument/2006/relationships/image" Target="media/image13.jpeg" TargetMode="External"/><Relationship Id="rId37" Type="http://schemas.openxmlformats.org/officeDocument/2006/relationships/image" Target="media/image14.jpeg"/><Relationship Id="rId38" Type="http://schemas.openxmlformats.org/officeDocument/2006/relationships/image" Target="media/image14.jpeg" TargetMode="External"/><Relationship Id="rId39" Type="http://schemas.openxmlformats.org/officeDocument/2006/relationships/image" Target="media/image15.jpeg"/><Relationship Id="rId40" Type="http://schemas.openxmlformats.org/officeDocument/2006/relationships/image" Target="media/image15.jpeg" TargetMode="External"/><Relationship Id="rId41" Type="http://schemas.openxmlformats.org/officeDocument/2006/relationships/image" Target="media/image16.jpeg"/><Relationship Id="rId42" Type="http://schemas.openxmlformats.org/officeDocument/2006/relationships/image" Target="media/image16.jpeg" TargetMode="External"/><Relationship Id="rId43" Type="http://schemas.openxmlformats.org/officeDocument/2006/relationships/image" Target="media/image17.jpeg"/><Relationship Id="rId44" Type="http://schemas.openxmlformats.org/officeDocument/2006/relationships/image" Target="media/image17.jpeg" TargetMode="External"/><Relationship Id="rId45" Type="http://schemas.openxmlformats.org/officeDocument/2006/relationships/image" Target="media/image18.jpeg"/><Relationship Id="rId46" Type="http://schemas.openxmlformats.org/officeDocument/2006/relationships/image" Target="media/image18.jpeg" TargetMode="External"/><Relationship Id="rId47" Type="http://schemas.openxmlformats.org/officeDocument/2006/relationships/image" Target="media/image19.jpeg"/><Relationship Id="rId48" Type="http://schemas.openxmlformats.org/officeDocument/2006/relationships/image" Target="media/image19.jpeg" TargetMode="External"/><Relationship Id="rId49" Type="http://schemas.openxmlformats.org/officeDocument/2006/relationships/image" Target="media/image20.jpeg"/><Relationship Id="rId50" Type="http://schemas.openxmlformats.org/officeDocument/2006/relationships/image" Target="media/image20.jpeg" TargetMode="External"/><Relationship Id="rId51" Type="http://schemas.openxmlformats.org/officeDocument/2006/relationships/header" Target="header5.xml"/><Relationship Id="rId52" Type="http://schemas.openxmlformats.org/officeDocument/2006/relationships/footer" Target="footer7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