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9455" cy="71310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9455" cy="7131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Borba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</w:t>
      </w:r>
    </w:p>
    <w:p>
      <w:pPr>
        <w:widowControl w:val="0"/>
        <w:spacing w:after="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MUNICIPAL DE PREVIDÊNCIA SOCIAL DE BORBA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BORBAPREV</w:t>
      </w:r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71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21.407.460/0001-09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6235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CARTA-CIRCULAR N° 02/2026 - BORBAPREV</w:t>
        <w:tab/>
        <w:t>Borba, 06 de fevereiro de 2026.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GESTÃO FINANCEIRA DO BORBAPREV - REFERÊNCIA: JANEIRO/2026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AOS: SERVIDORES MUNICIPAIS ATIVOS, APOSENTADOS E PENSIONISTAS SEGURADOS DO FUNDO MUNICIPAL DE PREVIDÊNCIA SOCIAL DE BORBA - BORBAPREV.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FUNDO MUNICIPAL DE PREVIDÊNCIA SOCIAL DE BORBA - BORBAPREV,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observância aos princípios da publicidade e transparência, e em cumprimento ao disposto na Lei Federal n° 9.717/98 e na Portaria MTP n° 1.467/2022 (que disciplina os parâmetros gerais dos RPPS), torna público a todos os interessados as informações sobre a gestão financeira deste Regime Próprio, referente ao mês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JANEIRO de 2026,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conforme dados a seguir: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</w:tabs>
        <w:bidi w:val="0"/>
        <w:spacing w:before="0" w:after="24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REPASSES E RECEITAS PREVIDENCIÁRIAS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8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Repasse Prefeitura (Patronal + Servidor):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R$ 34.211,32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8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Repasse Câmara Municipal: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R$ 25.518,38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Compensação Previdenciária (Comprev/INSS):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• Aportes Financeiros (Cobertura de Insuficiência) PREFEITURA: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R$ 00,00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1" w:val="left"/>
        </w:tabs>
        <w:bidi w:val="0"/>
        <w:spacing w:before="0" w:after="24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AMORTIZAÇÃO DE DÉBITOS (PARCELAMENTOS)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• Valor destinado à quitação de parcelamentos ordinários (Acordos: 00429 e 00432/2022):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PREFEITURA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R$ 2 686,94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• Valor destinado à quitação de parcelamento especial (Acordo: 00327/2023):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PREFEITURA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15.147,87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DESPESAS COM BENEFÍCIOS E ADMINISTRAÇÃO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8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Pagamento de Aposentadorias: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R$ 58.163,92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8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Pagamento de Pensões: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R$ 33.433,20</w:t>
      </w:r>
    </w:p>
    <w:p>
      <w:pPr>
        <w:pStyle w:val="Style12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258" w:val="left"/>
        </w:tabs>
        <w:bidi w:val="0"/>
        <w:spacing w:before="0" w:after="620" w:line="240" w:lineRule="auto"/>
        <w:ind w:left="0" w:right="0" w:firstLine="0"/>
        <w:jc w:val="left"/>
        <w:rPr>
          <w:sz w:val="22"/>
          <w:szCs w:val="22"/>
        </w:rPr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Despesas Administrativas (Taxa de Administração): R$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60.469,50</w:t>
      </w:r>
      <w:bookmarkEnd w:id="3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Travessa José Muniz de Castro, s/n, Cristo Rei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69.200-000/Borba-AM.</w:t>
        <w:br/>
        <w:t>Fone: (92)996020911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</w:rPr>
        <w:t xml:space="preserve">https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://borba pr ev. tran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</w:rPr>
        <w:t xml:space="preserve">sparen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c i a -a m. c om.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</w:rPr>
        <w:t>br/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3340735</wp:posOffset>
                </wp:positionH>
                <wp:positionV relativeFrom="margin">
                  <wp:posOffset>658495</wp:posOffset>
                </wp:positionV>
                <wp:extent cx="727075" cy="173990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70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BorbaPrev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63.05000000000001pt;margin-top:51.850000000000001pt;width:57.25pt;height:13.699999999999999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BorbaPrev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0" distL="114300" distR="114300" simplePos="0" relativeHeight="125829380" behindDoc="0" locked="0" layoutInCell="1" allowOverlap="1">
                <wp:simplePos x="0" y="0"/>
                <wp:positionH relativeFrom="page">
                  <wp:posOffset>3239770</wp:posOffset>
                </wp:positionH>
                <wp:positionV relativeFrom="margin">
                  <wp:posOffset>786130</wp:posOffset>
                </wp:positionV>
                <wp:extent cx="502920" cy="91440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 xml:space="preserve">toM FwU/ro, </w:t>
                            </w: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Novm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255.09999999999999pt;margin-top:61.899999999999999pt;width:39.600000000000001pt;height:7.2000000000000002pt;z-index:-125829373;mso-wrap-distance-left:9.pt;mso-wrap-distance-top:1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 xml:space="preserve">toM FwU/ro, </w:t>
                      </w: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Novm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FUNDO MUNICIPAL DE PREVIDÊNCIA SOCIAL DE BORBA</w:t>
        <w:br/>
        <w:t>BORBAPREV</w:t>
      </w:r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21.407.460/0001-09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71" w:lineRule="auto"/>
        <w:ind w:left="0" w:right="0" w:firstLine="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 SALDOS FINANCEIROS E INVESTIMENTOS EM 31 DE JANEIRO 2026.</w:t>
      </w:r>
      <w:bookmarkEnd w:id="4"/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7" w:val="left"/>
        </w:tabs>
        <w:bidi w:val="0"/>
        <w:spacing w:before="0" w:after="260" w:line="240" w:lineRule="auto"/>
        <w:ind w:left="3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Saldo em conta corrente (Manutenção):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RS 00,00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7" w:val="left"/>
        </w:tabs>
        <w:bidi w:val="0"/>
        <w:spacing w:before="0" w:line="240" w:lineRule="auto"/>
        <w:ind w:left="3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Saldo em conta corrente (Contribuição):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RS 00,00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7" w:val="left"/>
        </w:tabs>
        <w:bidi w:val="0"/>
        <w:spacing w:before="0" w:line="240" w:lineRule="auto"/>
        <w:ind w:left="3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Saldo em conta corrente (Compensação):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RS 00.00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7" w:val="left"/>
        </w:tabs>
        <w:bidi w:val="0"/>
        <w:spacing w:before="0" w:line="240" w:lineRule="auto"/>
        <w:ind w:left="3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Saldo em conta corrente (F. Financeiro):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RS 00,00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7" w:val="left"/>
        </w:tabs>
        <w:bidi w:val="0"/>
        <w:spacing w:before="0" w:after="260" w:line="240" w:lineRule="auto"/>
        <w:ind w:left="3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Saldo em conta corrente (Caixa):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RS 00,00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7" w:val="left"/>
        </w:tabs>
        <w:bidi w:val="0"/>
        <w:spacing w:before="0" w:line="240" w:lineRule="auto"/>
        <w:ind w:left="3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Saldo em conta corrente (Bradesco):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RS 00.00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7" w:val="left"/>
        </w:tabs>
        <w:bidi w:val="0"/>
        <w:spacing w:before="0" w:after="500" w:line="240" w:lineRule="auto"/>
        <w:ind w:left="3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Saldo em contas de Investimento: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RS 66.187.869.06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recursos de investimento encontram-se alocados conforme a Política de Investimentos vigente, visando atingir a meta atuarial e garantir o pagamento dos benefícios futuros.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Maria de Fátima Náscimento dos Santos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Presidente e Gestora de Recursos do BORBAPREV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300" w:line="254" w:lineRule="auto"/>
        <w:ind w:left="3040" w:right="2900" w:hanging="1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CP - RPPS DIRIG- 1 (526403980612901) CP RPPS CGINV I (526403980612907) Decreto Municipal n. 051/2025-GPMB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Travessa José Muniz de Castro, s/n, Cristo Rei - CEP: 69.200-000/Borba-AM.</w:t>
        <w:br/>
        <w:t>Fone: (92)996020911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</w:rPr>
        <w:t xml:space="preserve">https ://borbaprev.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transparencia-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am.com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</w:rPr>
        <w:t>br/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2553335</wp:posOffset>
            </wp:positionH>
            <wp:positionV relativeFrom="margin">
              <wp:posOffset>5363210</wp:posOffset>
            </wp:positionV>
            <wp:extent cx="511810" cy="37782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1181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752" w:left="1477" w:right="1200" w:bottom="746" w:header="324" w:footer="31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  <w:lang w:val="pt-BR" w:eastAsia="pt-BR" w:bidi="pt-BR"/>
    </w:rPr>
  </w:style>
  <w:style w:type="character" w:customStyle="1" w:styleId="CharStyle8">
    <w:name w:val="Picture caption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ing #1|1_"/>
    <w:basedOn w:val="DefaultParagraphFont"/>
    <w:link w:val="Style12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2_"/>
    <w:basedOn w:val="DefaultParagraphFont"/>
    <w:link w:val="Style15"/>
    <w:rPr>
      <w:b w:val="0"/>
      <w:bCs w:val="0"/>
      <w:i w:val="0"/>
      <w:iCs w:val="0"/>
      <w:smallCaps w:val="0"/>
      <w:strike w:val="0"/>
      <w:sz w:val="18"/>
      <w:szCs w:val="18"/>
      <w:u w:val="none"/>
      <w:lang w:val="pt-BR" w:eastAsia="pt-BR" w:bidi="pt-BR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  <w:lang w:val="pt-BR" w:eastAsia="pt-BR" w:bidi="pt-BR"/>
    </w:rPr>
  </w:style>
  <w:style w:type="paragraph" w:customStyle="1" w:styleId="Style7">
    <w:name w:val="Picture caption|1"/>
    <w:basedOn w:val="Normal"/>
    <w:link w:val="CharStyle8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8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320" w:line="254" w:lineRule="auto"/>
      <w:outlineLvl w:val="0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130"/>
      <w:jc w:val="center"/>
    </w:pPr>
    <w:rPr>
      <w:b w:val="0"/>
      <w:bCs w:val="0"/>
      <w:i w:val="0"/>
      <w:iCs w:val="0"/>
      <w:smallCaps w:val="0"/>
      <w:strike w:val="0"/>
      <w:sz w:val="18"/>
      <w:szCs w:val="18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