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1200150</wp:posOffset>
            </wp:positionH>
            <wp:positionV relativeFrom="paragraph">
              <wp:posOffset>12700</wp:posOffset>
            </wp:positionV>
            <wp:extent cx="670560" cy="81661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2672080</wp:posOffset>
            </wp:positionH>
            <wp:positionV relativeFrom="paragraph">
              <wp:posOffset>7985760</wp:posOffset>
            </wp:positionV>
            <wp:extent cx="914400" cy="54229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1440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5784215</wp:posOffset>
                </wp:positionH>
                <wp:positionV relativeFrom="paragraph">
                  <wp:posOffset>114300</wp:posOffset>
                </wp:positionV>
                <wp:extent cx="408305" cy="1282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lítesiifK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5.44999999999999pt;margin-top:9.pt;width:32.149999999999999pt;height:10.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lítesiifK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5"/>
          <w:color w:val="6175B0"/>
          <w:sz w:val="20"/>
          <w:szCs w:val="20"/>
        </w:rPr>
        <w:t>CAMARA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5"/>
          <w:b/>
          <w:bCs/>
        </w:rPr>
        <w:t>PORTARIA N° 089/2026 DE 19 DE MAIO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5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0" w:right="0" w:firstLine="740"/>
        <w:jc w:val="both"/>
      </w:pPr>
      <w:r>
        <w:rPr>
          <w:rStyle w:val="CharStyle5"/>
        </w:rPr>
        <w:t xml:space="preserve">O Vereador </w:t>
      </w:r>
      <w:r>
        <w:rPr>
          <w:rStyle w:val="CharStyle5"/>
          <w:b/>
          <w:bCs/>
        </w:rPr>
        <w:t xml:space="preserve">ELTON GONÇALVES LIMA </w:t>
      </w:r>
      <w:r>
        <w:rPr>
          <w:rStyle w:val="CharStyle5"/>
        </w:rPr>
        <w:t>Presidente da Câmara Municipal de Anori, Estado do Amazonas, usando das atribuições que lhe são conferidas por Lei etc.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5"/>
          <w:b/>
          <w:bCs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Style w:val="CharStyle5"/>
        </w:rPr>
        <w:t>Art. 1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</w:t>
      </w:r>
      <w:r>
        <w:rPr>
          <w:rStyle w:val="CharStyle5"/>
          <w:b/>
          <w:bCs/>
        </w:rPr>
        <w:t xml:space="preserve">- AUTORIZAR </w:t>
      </w:r>
      <w:r>
        <w:rPr>
          <w:rStyle w:val="CharStyle5"/>
        </w:rPr>
        <w:t xml:space="preserve">o Vereador </w:t>
      </w:r>
      <w:r>
        <w:rPr>
          <w:rStyle w:val="CharStyle5"/>
          <w:b/>
          <w:bCs/>
        </w:rPr>
        <w:t xml:space="preserve">LUIZ CARLOS PEREIRA DA COSTA, inscrito no CPF n° 753.153.432-00, matricula 128-2, </w:t>
      </w:r>
      <w:r>
        <w:rPr>
          <w:rStyle w:val="CharStyle5"/>
        </w:rPr>
        <w:t>a viajar à cidade de Manaus/AM, com previsão de início de viagem no dia 21/05/2026 e retorno no dia 23/05/2026, a serviço desta Casa Legislativa, na Capital do Estado.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300" w:lineRule="auto"/>
        <w:ind w:left="720" w:right="0" w:hanging="360"/>
        <w:jc w:val="both"/>
      </w:pPr>
      <w:r>
        <w:rPr>
          <w:rStyle w:val="CharStyle5"/>
        </w:rPr>
        <w:t>a) Para comparecer à sede da UVB-AM (União dos Vereadores do Brasil do Estado do Amazonas), com o objetivo de obter aprimoramento institucional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5"/>
        </w:rPr>
        <w:t>Art. 2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Determinar a Secretaria Geral - Departamento de Administração e Finanças o pagamento de </w:t>
      </w:r>
      <w:r>
        <w:rPr>
          <w:rStyle w:val="CharStyle5"/>
          <w:b/>
          <w:bCs/>
        </w:rPr>
        <w:t xml:space="preserve">01 (uma) </w:t>
      </w:r>
      <w:r>
        <w:rPr>
          <w:rStyle w:val="CharStyle5"/>
        </w:rPr>
        <w:t xml:space="preserve">diária no valor unitário de </w:t>
      </w:r>
      <w:r>
        <w:rPr>
          <w:rStyle w:val="CharStyle5"/>
          <w:b/>
          <w:bCs/>
        </w:rPr>
        <w:t xml:space="preserve">R$ 1000,00 (mil reais), </w:t>
      </w:r>
      <w:r>
        <w:rPr>
          <w:rStyle w:val="CharStyle5"/>
        </w:rPr>
        <w:t xml:space="preserve">totalizando o valor de </w:t>
      </w:r>
      <w:r>
        <w:rPr>
          <w:rStyle w:val="CharStyle5"/>
          <w:b/>
          <w:bCs/>
        </w:rPr>
        <w:t xml:space="preserve">R$ 1.000,00 (mil reais), </w:t>
      </w:r>
      <w:r>
        <w:rPr>
          <w:rStyle w:val="CharStyle5"/>
        </w:rPr>
        <w:t>para custear as despesas de deslocamento, alimentação e hospedagem, a fim de que possa dar cumprimento das determinações da Presente Portaria.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5"/>
        </w:rPr>
        <w:t>Art. 3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As despesas decorrentes da presente Portaria ocorrerão por conta da dotação orçamentária 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Art 4</w:t>
      </w:r>
      <w:r>
        <w:rPr>
          <w:rStyle w:val="CharStyle5"/>
          <w:vertAlign w:val="superscript"/>
        </w:rPr>
        <w:t>o</w:t>
      </w:r>
      <w:r>
        <w:rPr>
          <w:rStyle w:val="CharStyle5"/>
        </w:rPr>
        <w:t xml:space="preserve"> - Dê-se ciência, cumpra-se e publique-se.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40" w:line="276" w:lineRule="auto"/>
        <w:ind w:left="0" w:right="0" w:firstLine="740"/>
        <w:jc w:val="both"/>
      </w:pPr>
      <w:r>
        <w:rPr>
          <w:rStyle w:val="CharStyle5"/>
          <w:b/>
          <w:bCs/>
        </w:rPr>
        <w:t>Gabinete da Presidência da Câmara Municipal de Anori, Estado do Amazonas, aos 19 de maio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5"/>
          <w:b/>
          <w:bCs/>
        </w:rPr>
        <w:t>NÇALVESTJMA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5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1004" w:right="1375" w:bottom="1004" w:left="1707" w:header="576" w:footer="57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  <w:spacing w:after="26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