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1243965</wp:posOffset>
            </wp:positionH>
            <wp:positionV relativeFrom="paragraph">
              <wp:posOffset>12700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5617845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68300" distB="0" distL="0" distR="0" simplePos="0" relativeHeight="125829380" behindDoc="0" locked="0" layoutInCell="1" allowOverlap="1">
            <wp:simplePos x="0" y="0"/>
            <wp:positionH relativeFrom="page">
              <wp:posOffset>2767965</wp:posOffset>
            </wp:positionH>
            <wp:positionV relativeFrom="paragraph">
              <wp:posOffset>7997825</wp:posOffset>
            </wp:positionV>
            <wp:extent cx="2145665" cy="5975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4566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3130550</wp:posOffset>
            </wp:positionH>
            <wp:positionV relativeFrom="paragraph">
              <wp:posOffset>8851265</wp:posOffset>
            </wp:positionV>
            <wp:extent cx="1304290" cy="18288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0429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1500" w:right="1000" w:hanging="380"/>
        <w:jc w:val="left"/>
      </w:pPr>
      <w:r>
        <w:rPr>
          <w:color w:val="4C6DB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027/2026 DE 03 DE MARÇO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540" w:right="0" w:firstLine="36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 AGENTE ADMINISTRATIVA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6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Agente Administrativa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AVELÂNDIA XAVIER FEITOSA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04/03/2026 e retorno no dia 06/03/2026,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participar do evento "Abertura do Ano Letivo da Escola de Contas</w:t>
        <w:br/>
        <w:t>Públicas 2026", na sede do Tribunal de Contas do 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R$ 500,00 (quinhentos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4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03 de março de 2026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LTON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982" w:left="1748" w:right="1369" w:bottom="950" w:header="554" w:footer="522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 - Presidente</w:t>
      </w:r>
      <w:bookmarkEnd w:id="2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2" w:left="1748" w:right="1369" w:bottom="9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30" w:line="257" w:lineRule="auto"/>
      <w:ind w:left="151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ind w:left="3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