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1231900</wp:posOffset>
            </wp:positionH>
            <wp:positionV relativeFrom="paragraph">
              <wp:posOffset>12700</wp:posOffset>
            </wp:positionV>
            <wp:extent cx="633730" cy="774065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33730" cy="77406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79" behindDoc="0" locked="0" layoutInCell="1" allowOverlap="1">
            <wp:simplePos x="0" y="0"/>
            <wp:positionH relativeFrom="page">
              <wp:posOffset>5602605</wp:posOffset>
            </wp:positionH>
            <wp:positionV relativeFrom="paragraph">
              <wp:posOffset>12700</wp:posOffset>
            </wp:positionV>
            <wp:extent cx="737870" cy="567055"/>
            <wp:wrapSquare wrapText="left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737870" cy="56705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760" w:line="305" w:lineRule="auto"/>
        <w:ind w:left="1560" w:right="1000" w:hanging="460"/>
        <w:jc w:val="left"/>
      </w:pPr>
      <w:r>
        <w:rPr>
          <w:color w:val="4767AC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CÂMARA MUNICIPAL DE ANORI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PODER LEGISLATIVO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PORTARIA N° 021/2026 DE 20 DE FEVEREIRO DE 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5680" w:right="0" w:hanging="1720"/>
        <w:jc w:val="left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CONCEDE DIÁRIA A VEREADORA DESTE PODER E DÁ OUTRAS PROVIDÊNCIAS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40" w:line="266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Vereador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ELTON GONÇALVES LIMA,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 da Câmara Municipal de Anori, Estado do Amazonas, usando das atribuições que lhe são conferidas por Lei etc.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260" w:line="302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RESOLVE: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6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1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AUTORIZAR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vereadora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JOSELY MORAES DAMIÃO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viajar à cidade de Manaus/AM, com previsão de início de viagem no dia 23/03/2026 e retorno no dia 25/02/2026, a serviço desta Casa Legislativa, na Capital do Estado.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302" w:lineRule="auto"/>
        <w:ind w:left="740" w:right="0" w:hanging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a) Para ir ao Centro de Cooperação Técnica do Interior (CCOTI), para tratar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assuntos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relacionados à atualização do Regimento Interno da Câmara Municipal de Anori.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30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2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Determinar a Secretaria Geral - Departamento de Administração e Finanças o pagamento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02 (duas)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diárias no valor unitário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R$ 1000,00 (mil reais),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totalizando o valor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R$ 2.000,00 (dois mil reais),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custear as despesas de deslocamento, alimentação e hospedagem, a fim de que possa dar cumprimento das determinações da Presente Portaria.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6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3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As despesas decorrentes da presente Portaria ocorrerão por conta da dotação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 Câmara Municipal de Anori.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30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4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Dé-se ciência,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cumpra-se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publique-se.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0" w:line="269" w:lineRule="auto"/>
        <w:ind w:left="0" w:right="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975" w:left="1728" w:right="1392" w:bottom="2273" w:header="547" w:footer="1845" w:gutter="0"/>
          <w:pgNumType w:start="1"/>
          <w:cols w:space="720"/>
          <w:noEndnote/>
          <w:rtlGutter w:val="0"/>
          <w:docGrid w:linePitch="360"/>
        </w:sectPr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da Presidência da Câmara Municipal de Anori, Estado do Amazonas, aos 20 de fevereiro de 2026</w:t>
      </w:r>
      <w:bookmarkEnd w:id="1"/>
    </w:p>
    <w:p>
      <w:pPr>
        <w:widowControl w:val="0"/>
        <w:spacing w:before="49" w:after="4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75" w:left="0" w:right="0" w:bottom="975" w:header="0" w:footer="3" w:gutter="0"/>
          <w:cols w:space="720"/>
          <w:noEndnote/>
          <w:rtlGutter w:val="0"/>
          <w:docGrid w:linePitch="360"/>
        </w:sectPr>
      </w:pPr>
    </w:p>
    <w:p>
      <w:pPr>
        <w:pStyle w:val="Style10"/>
        <w:keepNext w:val="0"/>
        <w:keepLines w:val="0"/>
        <w:framePr w:w="4464" w:h="298" w:wrap="none" w:vAnchor="text" w:hAnchor="page" w:x="3899" w:y="9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 da Câmara Municipal de Anori</w:t>
      </w:r>
    </w:p>
    <w:p>
      <w:pPr>
        <w:widowControl w:val="0"/>
        <w:spacing w:line="360" w:lineRule="exact"/>
      </w:pPr>
      <w:r>
        <w:drawing>
          <wp:anchor distT="0" distB="161290" distL="216535" distR="441960" simplePos="0" relativeHeight="62914690" behindDoc="1" locked="0" layoutInCell="1" allowOverlap="1">
            <wp:simplePos x="0" y="0"/>
            <wp:positionH relativeFrom="page">
              <wp:posOffset>2691765</wp:posOffset>
            </wp:positionH>
            <wp:positionV relativeFrom="paragraph">
              <wp:posOffset>12700</wp:posOffset>
            </wp:positionV>
            <wp:extent cx="2176145" cy="633730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176145" cy="6337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527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975" w:left="1728" w:right="1392" w:bottom="975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9">
    <w:name w:val="Heading #1|1_"/>
    <w:basedOn w:val="DefaultParagraphFont"/>
    <w:link w:val="Style8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1">
    <w:name w:val="Picture caption|1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280" w:line="283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8">
    <w:name w:val="Heading #1|1"/>
    <w:basedOn w:val="Normal"/>
    <w:link w:val="CharStyle9"/>
    <w:pPr>
      <w:widowControl w:val="0"/>
      <w:shd w:val="clear" w:color="auto" w:fill="FFFFFF"/>
      <w:spacing w:after="130" w:line="286" w:lineRule="auto"/>
      <w:ind w:firstLine="740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10">
    <w:name w:val="Picture caption|1"/>
    <w:basedOn w:val="Normal"/>
    <w:link w:val="CharStyle11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/Relationships>
</file>