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1233805</wp:posOffset>
            </wp:positionH>
            <wp:positionV relativeFrom="paragraph">
              <wp:posOffset>155575</wp:posOffset>
            </wp:positionV>
            <wp:extent cx="615950" cy="58547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5601970</wp:posOffset>
            </wp:positionH>
            <wp:positionV relativeFrom="paragraph">
              <wp:posOffset>12700</wp:posOffset>
            </wp:positionV>
            <wp:extent cx="743585" cy="5727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3585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300" w:lineRule="auto"/>
        <w:ind w:left="1580" w:right="1000" w:hanging="360"/>
        <w:jc w:val="left"/>
      </w:pPr>
      <w:r>
        <w:rPr>
          <w:color w:val="4868AC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CÂMARA MUNICIPAL DE ANORI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58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019/2026 DE 20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80" w:right="0" w:hanging="17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AO VEREADOR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60" w:line="302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VANDERNILSON MATOS SILVA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23/03/2026 e retorno no dia 25/02/2026,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302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a) Para ir ao Centro de Cooperação Técnica do Interior (CCOTI), 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relacionados à atualização do Regimento Interno 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54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80" w:left="1723" w:right="1413" w:bottom="2258" w:header="552" w:footer="1830" w:gutter="0"/>
          <w:pgNumType w:start="1"/>
          <w:cols w:space="720"/>
          <w:noEndnote/>
          <w:rtlGutter w:val="0"/>
          <w:docGrid w:linePitch="360"/>
        </w:sectPr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20 de fevereiro de 2026</w:t>
      </w:r>
      <w:bookmarkEnd w:id="1"/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0" w:left="0" w:right="0" w:bottom="9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4469" w:h="302" w:wrap="none" w:vAnchor="text" w:hAnchor="page" w:x="3864" w:y="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194945" distL="149225" distR="328930" simplePos="0" relativeHeight="62914690" behindDoc="1" locked="0" layoutInCell="1" allowOverlap="1">
            <wp:simplePos x="0" y="0"/>
            <wp:positionH relativeFrom="page">
              <wp:posOffset>2602230</wp:posOffset>
            </wp:positionH>
            <wp:positionV relativeFrom="paragraph">
              <wp:posOffset>12700</wp:posOffset>
            </wp:positionV>
            <wp:extent cx="2359025" cy="5549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59025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80" w:left="1723" w:right="1413" w:bottom="98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Picture caption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28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30" w:line="278" w:lineRule="auto"/>
      <w:ind w:firstLine="7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Pictur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