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1222375</wp:posOffset>
            </wp:positionH>
            <wp:positionV relativeFrom="paragraph">
              <wp:posOffset>12700</wp:posOffset>
            </wp:positionV>
            <wp:extent cx="633730" cy="78041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5593080</wp:posOffset>
            </wp:positionH>
            <wp:positionV relativeFrom="paragraph">
              <wp:posOffset>12700</wp:posOffset>
            </wp:positionV>
            <wp:extent cx="737870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5727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1560" w:right="1000" w:hanging="460"/>
        <w:jc w:val="left"/>
      </w:pPr>
      <w:r>
        <w:rPr>
          <w:color w:val="4969AC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017/2026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 VEREADORA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vereadora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CRISTINA CASCAIS ROCHA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22/03/2026 e retorno no dia 24/02/2026,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3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ir à Reitoria da Universidade do Estado do Amazonas (UEA), tratar de demandas relacionadas à oferta de cursos para o município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custear as despesas de deslocamento, alimentação e hospedagem,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01" w:left="1714" w:right="1427" w:bottom="2338" w:header="573" w:footer="1910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1" w:left="0" w:right="0" w:bottom="10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4464" w:h="302" w:wrap="none" w:vAnchor="text" w:hAnchor="page" w:x="3860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179705" distL="216535" distR="335280" simplePos="0" relativeHeight="62914690" behindDoc="1" locked="0" layoutInCell="1" allowOverlap="1">
            <wp:simplePos x="0" y="0"/>
            <wp:positionH relativeFrom="page">
              <wp:posOffset>2667000</wp:posOffset>
            </wp:positionH>
            <wp:positionV relativeFrom="paragraph">
              <wp:posOffset>12700</wp:posOffset>
            </wp:positionV>
            <wp:extent cx="2286000" cy="54229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8600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1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01" w:left="1714" w:right="1427" w:bottom="100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40" w:line="266" w:lineRule="auto"/>
      <w:ind w:firstLine="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