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1219200</wp:posOffset>
            </wp:positionH>
            <wp:positionV relativeFrom="paragraph">
              <wp:posOffset>12700</wp:posOffset>
            </wp:positionV>
            <wp:extent cx="640080" cy="77406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0080" cy="7740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09855" distL="114300" distR="114300" simplePos="0" relativeHeight="125829379" behindDoc="0" locked="0" layoutInCell="1" allowOverlap="1">
            <wp:simplePos x="0" y="0"/>
            <wp:positionH relativeFrom="page">
              <wp:posOffset>5593080</wp:posOffset>
            </wp:positionH>
            <wp:positionV relativeFrom="paragraph">
              <wp:posOffset>12700</wp:posOffset>
            </wp:positionV>
            <wp:extent cx="743585" cy="57277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4358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5718175</wp:posOffset>
                </wp:positionH>
                <wp:positionV relativeFrom="paragraph">
                  <wp:posOffset>567690</wp:posOffset>
                </wp:positionV>
                <wp:extent cx="475615" cy="12827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561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BR" w:eastAsia="pt-BR" w:bidi="pt-BR"/>
                              </w:rPr>
                              <w:t xml:space="preserve">ade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pt-PT" w:eastAsia="pt-PT" w:bidi="pt-PT"/>
                              </w:rPr>
                              <w:t>jeradEta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450.25pt;margin-top:44.700000000000003pt;width:37.450000000000003pt;height:10.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BR" w:eastAsia="pt-BR" w:bidi="pt-BR"/>
                        </w:rPr>
                        <w:t xml:space="preserve">ade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pt-PT" w:eastAsia="pt-PT" w:bidi="pt-PT"/>
                        </w:rPr>
                        <w:t>jeradEta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80" w:line="300" w:lineRule="auto"/>
        <w:ind w:left="0" w:right="0" w:firstLine="0"/>
        <w:jc w:val="center"/>
      </w:pPr>
      <w:r>
        <w:rPr>
          <w:color w:val="4B69AE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016/2026 DE 20 DE FEVEREIRO DE 2026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5680" w:right="0" w:hanging="1720"/>
        <w:jc w:val="left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CONCEDE DIÁRIA A VEREADORA DESTE PODER E DÁ OUTRAS PROVIDÊNCIAS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60" w:line="264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ELTON GONÇALVES LIMA,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260" w:line="276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1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vereadora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AIMEE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SANTOS SILVA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viajar à cidade de Manaus/AM, com previsão de início de viagem no dia 22/03/2026 e retorno no dia 24/02/2026, a serviço desta Casa Legislativa, na Capital do Estado.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30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a) Para ir à Reitoria da Universidade do Estado do Amazonas (UEA), tratar de demandas relacionadas à oferta de cursos para o município de Anori.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Determinar a Secretaria Geral - Departamento de Administração e Finanças o pagamento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02 (duas)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diárias no valor unitário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R$ 1000,00 (mil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totalizando 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R$ 2.000,00 (dois mil reais),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custear as despesas de deslocamento, alimentação e hospedagem, a fim de que possa dar cumprimento das determinações da Presente Portaria.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6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3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As despesas decorrentes da presente Portaria ocorrerão por conta da dotação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Câmara Municipal de Anori.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Dê-se ciência,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publique-se.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997" w:left="1718" w:right="1412" w:bottom="2328" w:header="569" w:footer="1900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Municipal de Anori, Estado do Amazonas, aos 20 de fevereiro de 2026</w:t>
      </w:r>
      <w:bookmarkEnd w:id="1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9" w:after="10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97" w:left="0" w:right="0" w:bottom="99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4464" w:h="302" w:wrap="none" w:vAnchor="text" w:hAnchor="page" w:x="3875" w:y="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194945" distL="201295" distR="408305" simplePos="0" relativeHeight="62914690" behindDoc="1" locked="0" layoutInCell="1" allowOverlap="1">
            <wp:simplePos x="0" y="0"/>
            <wp:positionH relativeFrom="page">
              <wp:posOffset>2661285</wp:posOffset>
            </wp:positionH>
            <wp:positionV relativeFrom="paragraph">
              <wp:posOffset>12700</wp:posOffset>
            </wp:positionV>
            <wp:extent cx="2225040" cy="54864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225040" cy="5486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450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97" w:left="1718" w:right="1412" w:bottom="99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26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FFFFFF"/>
      <w:spacing w:after="130" w:line="269" w:lineRule="auto"/>
      <w:ind w:firstLine="74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