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1226820</wp:posOffset>
            </wp:positionH>
            <wp:positionV relativeFrom="paragraph">
              <wp:posOffset>12700</wp:posOffset>
            </wp:positionV>
            <wp:extent cx="633730" cy="78041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09855" distL="114300" distR="114300" simplePos="0" relativeHeight="125829379" behindDoc="0" locked="0" layoutInCell="1" allowOverlap="1">
            <wp:simplePos x="0" y="0"/>
            <wp:positionH relativeFrom="page">
              <wp:posOffset>5597525</wp:posOffset>
            </wp:positionH>
            <wp:positionV relativeFrom="paragraph">
              <wp:posOffset>12700</wp:posOffset>
            </wp:positionV>
            <wp:extent cx="737870" cy="5727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3787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5993765</wp:posOffset>
                </wp:positionH>
                <wp:positionV relativeFrom="paragraph">
                  <wp:posOffset>552450</wp:posOffset>
                </wp:positionV>
                <wp:extent cx="198120" cy="14033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812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tSi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71.94999999999999pt;margin-top:43.5pt;width:15.6pt;height:11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80" w:line="300" w:lineRule="auto"/>
        <w:ind w:left="0" w:right="0" w:firstLine="0"/>
        <w:jc w:val="center"/>
      </w:pPr>
      <w:r>
        <w:rPr>
          <w:color w:val="4768AD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CÂMARA MUNICIPAL DE ANORI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015/2026 DE 20 DE FEVEREIRO DE 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80" w:right="0" w:hanging="172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CONCEDE DIÁRIA AO VEREADOR DESTE PODER E DÁ OUTRAS PROVIDÊNCIAS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80" w:line="26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ANTÔNIO MARTINS MARQUES NETO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viajar à cidade de Manaus/AM, com previsão de início de viagem no dia 22/03/2026 e retorno no dia 24/02/2026, a serviço desta Casa Legislativa, na Capital do Estado.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83" w:lineRule="auto"/>
        <w:ind w:left="0" w:right="32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a) Para ir à Reitoria da Universidade do Estado do Amazonas (UEA), tratar de demandas relacionadas à oferta de cursos para o município de Anori.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R$ 2.000,00 (dois 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custear as despesas de deslocamento, alimentação e hospedagem, a fim de que possa dar cumprimento das determinações da Presente Portaria.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As despesas decorrentes da presente Portaria ocorrerão por conta da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Anori.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Dê-se ciência,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020" w:left="1716" w:right="1414" w:bottom="2334" w:header="592" w:footer="1906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20 de fevereiro de 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0" w:left="0" w:right="0" w:bottom="102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2470150</wp:posOffset>
            </wp:positionH>
            <wp:positionV relativeFrom="paragraph">
              <wp:posOffset>12700</wp:posOffset>
            </wp:positionV>
            <wp:extent cx="2816225" cy="77406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816225" cy="7740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9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20" w:left="1716" w:right="1414" w:bottom="102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60"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