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1226820</wp:posOffset>
            </wp:positionH>
            <wp:positionV relativeFrom="paragraph">
              <wp:posOffset>12700</wp:posOffset>
            </wp:positionV>
            <wp:extent cx="640080" cy="774065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40080" cy="7740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5603875</wp:posOffset>
            </wp:positionH>
            <wp:positionV relativeFrom="paragraph">
              <wp:posOffset>12700</wp:posOffset>
            </wp:positionV>
            <wp:extent cx="743585" cy="572770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43585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01600" distR="101600" simplePos="0" relativeHeight="125829380" behindDoc="0" locked="0" layoutInCell="1" allowOverlap="1">
                <wp:simplePos x="0" y="0"/>
                <wp:positionH relativeFrom="page">
                  <wp:posOffset>2906395</wp:posOffset>
                </wp:positionH>
                <wp:positionV relativeFrom="paragraph">
                  <wp:posOffset>8049895</wp:posOffset>
                </wp:positionV>
                <wp:extent cx="536575" cy="21336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6575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ELTON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228.84999999999999pt;margin-top:633.85000000000002pt;width:42.25pt;height:16.800000000000001pt;z-index:-125829373;mso-wrap-distance-left:8.pt;mso-wrap-distance-right:8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ELTON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80" w:line="300" w:lineRule="auto"/>
        <w:ind w:left="1560" w:right="1000" w:hanging="460"/>
        <w:jc w:val="left"/>
      </w:pPr>
      <w:r>
        <w:rPr>
          <w:color w:val="4967AD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CÂMARA MUNICIPAL DE ANORI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 LEGISLATIVO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N° 014/2026 DE 20 DE FEVEREIRO DE 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5680" w:right="0" w:hanging="1720"/>
        <w:jc w:val="left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CONCEDE DIÁRIA AO VEREADOR DESTE PODER E DÁ OUTRAS PROVIDÊNCIAS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6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Vereador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ELTON GONÇALVES LIMA,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Municipal de Anori, Estado do Amazonas, usando das atribuições que lhe são conferidas por Lei etc.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260" w:line="276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RESOLVE: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6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 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AUTORIZAR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vereador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GERSON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FERREIRA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PONTES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viajar à cidade de Manaus/AM, com previsão de início de viagem no dia 22/03/2026 e retorno no dia 24/02/2026, a serviço desta Casa Legislativa, na Capital do Estado.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30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a) Para ir à Reitoria da Universidade do Estado do Amazonas (UEA), tratar de demandas relacionadas à oferta de cursos para o município de Anori.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0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Determinar a Secretaria Geral - Departamento de Administração e Finanças o pagamento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02 (duas)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diárias no valor unitário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R$ 1000,00 (mil reais),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totalizando o valor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R$ 2.000,00 (dois mil reais),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custear as despesas de deslocamento, alimentação e hospedagem, a fim de que possa dar cumprimento das determinações da Presente Portaria.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As despesas decorrentes da presente Portaria ocorrerão por conta da dotação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Câmara Municipal de Anori.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4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Dê-se ciência,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cumpra-se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publique-se.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1180"/>
        <w:ind w:left="0" w:right="0" w:firstLine="740"/>
        <w:jc w:val="both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Presidência da Câmara Municipal de Anori, Estado do Amazonas, aos 20 de fevereiro de 2026</w:t>
      </w:r>
      <w:bookmarkEnd w:id="1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7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199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ONÇALVESLIMA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Municipal de Anori</w:t>
      </w:r>
    </w:p>
    <w:sectPr>
      <w:footnotePr>
        <w:pos w:val="pageBottom"/>
        <w:numFmt w:val="decimal"/>
        <w:numRestart w:val="continuous"/>
      </w:footnotePr>
      <w:pgSz w:w="11900" w:h="16840"/>
      <w:pgMar w:top="990" w:left="1726" w:right="1400" w:bottom="990" w:header="562" w:footer="562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9">
    <w:name w:val="Heading #1|1_"/>
    <w:basedOn w:val="DefaultParagraphFont"/>
    <w:link w:val="Style8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1">
    <w:name w:val="Body text|2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color w:val="3636C1"/>
      <w:sz w:val="19"/>
      <w:szCs w:val="19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260" w:line="264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8">
    <w:name w:val="Heading #1|1"/>
    <w:basedOn w:val="Normal"/>
    <w:link w:val="CharStyle9"/>
    <w:pPr>
      <w:widowControl w:val="0"/>
      <w:shd w:val="clear" w:color="auto" w:fill="FFFFFF"/>
      <w:spacing w:after="720" w:line="264" w:lineRule="auto"/>
      <w:ind w:firstLine="37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0">
    <w:name w:val="Body text|2"/>
    <w:basedOn w:val="Normal"/>
    <w:link w:val="CharStyle11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636C1"/>
      <w:sz w:val="19"/>
      <w:szCs w:val="1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