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54750" cy="10121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54750" cy="10121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ATA DA TRIGÉSIMA PRIMEIRA SESSÃO ORDINÁRIA DO SEGUNDO PERÍODO LEGISLATIVO DA DÉCIMA SÉTIMA LEGISLATURA DA CÂMARA MUNICIPAL DE ANORI,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aos quatro dias do mês de dezembro do ano de dois mil e vinte e cinco, às nove horas, no Plenário Valdemar da Rocha Freitas, situado na Avenida Nossa Senhora do Perpétuo Socorro, realizou-se a sessão sob a Presidência do Vereador VANDERNILSON MATOS SILVA, que declarou abertos os trabalhos, constatando-se a presença dos Senhores Vereadores: ANTÔNIO MARTINS MARQUES NETO, DEUZIMAR FRANCO DE ARAÚJO, GERSON FERREIRA PONTES, JOÃO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TOMÉ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PEREIRA, JOSELY MORAES DAMIÃO, LUIZ CARLOS PEREIRA DA COSTA e SIDIONEI GOMES BEZERRA. Ausentes: AIMEE DOS SANTOS SILVA, ELTON GONÇALVES LIMA, por motivo de agenda parlamentar em Manaus; e MARIA CRISTINA CASCAIS ROCHA, por motivo de saúde, conforme atestado médico apresentado e lido em sessão anterior, o qual concede afastamento pelo período de 20 (vinte) dias, devidamente registrado nesta Casa.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PRIMEIRA ORDEM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procedeu-se à leitura da Ata da sessão anterior, a qual foi aprovada por unanimidade. Em seguida, deu-se início à leitura dos expedientes sobre a mesa: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 n° 12190/2022,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autoria do Tribunal de Contas do Estado do Amazonas, que dispõe sobre a Prestação de Contas Anual do Prefeito Municipal Reginaldo Nazaré da Costa referente ao Exercício de 2021;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 de Lei Municipal n° 026/2025,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que estima a Receita e fixa a Despesa do Orçamento Anual do Município de Anori, para o exercício financeiro de 2026;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 de Lei Municipal n° 028/2025,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que institui o plano municipal de contingência sobre inundação, enxurradas, alagamentos, chuvas intensas,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vendaval,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estiagem e incêndio florestal;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 de Lei Municipal n° 032/2025,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que dispõe sobre a desapropriação de um terreno localizado na Estrada Anori Morada Nova, s/n°, Bairro São Carlos, no Município de Anori, de propriedade presumida da senhora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Eunice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Barbosa Costa, medindo trinta e um metros (31 m) de frente e de fundo, e cem metros (100 m) pelo lado esquerdo e pelo lado direito, perfazendo área total de 3.100 m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2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 de Lei Municipal n° 031/2025,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dispõe sobre alterações ao texto da Lei Complementar n° 07/2024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48400" cy="101219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248400" cy="10121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04 de julho de 2024 que dispõe sobre o Plano de Cargos e Carreira e Remuneração e de Valorização - PCCR dos profissionais da educação básica do município de Anori, acompanhado do Parecer Favorável da Comissão de Constituição e Justiça, bem como do Parecer Favorável da Comissão de Finanças e Orçamentos. Todos os Projetos de Lei citados acima são de autoria do Poder Executivo de Anori;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Projeto de Lei Municipal n° 030/2025,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autoria do Vereador Elton Gonçalves, que autoriza o Município de Anori a firmar convênios com farmácias privadas para o fornecimento de medicamentos de uso contínuo ou temporário aos usuários da Farmácia Popular Municipal, instituindo o programa “Crédito Farmácia”;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n° 25/2025 - FAVORÁVEL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autoria da Comissão de Finanças e Orçamento - CFO, que dispõe sobre a Prestação de Contas do Exercício Financeiro de 2021 do Prefeito Municipal de Anori/AM Reginaldo Nazaré da Costa;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n° 26/2025 - FAVORÁVEL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autoria da Comissão de Finanças e Orçamento - CFO, referente ao Projeto de Lei Municipal n° 026/2025 que estima a Receita e fixa a Despesa do Orçamento Anual do Município de Anori, para o exercício financeiro de 2026;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n° 27/2025 - FAVORÁVEL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autoria da Comissão de Finanças e Orçamento - CFO, referente ao Projeto de Lei Municipal n° 028/2025 que tem por finalidade autorizar a instituição do Plano Municipal de Contingência - PLACON;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Parecer n° 28/2025 - FAVORÁVEL,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autoria da Comissão de Finanças e Orçamento - CFO, referente ao Projeto de Lei Municipal n° 029/2025, já apreciado em sessões anteriores, que dispõe sobre a criação da Feira do Empreendedorismo no município de Anori.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Senhor Presidente franqueou a palavra, porém nenhum dos Vereadores fez uso. Não havendo manifestações, passou-se à Segunda Ordem do Dia.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NA SEGUNDA ORDEM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foram colocados em votação: A Prestação de Contas da Prefeitura do Município de Anori,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Processo n° 12190/2022,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referente ao Exercício Financeiro de 2021, de responsabilidade do Prefeito Reginaldo Nazaré da Costa. As Contas foram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APROVADAS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por 2/3 (dois terços) dos Vereadores, em votação única, ficando autorizada a expedição do respectivo Decreto Legislativo de Aprovação;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Projeto de Lei Municipal n° 026/2025, n°</w:t>
      </w:r>
      <w:r>
        <w:br w:type="page"/>
      </w:r>
    </w:p>
    <w:p>
      <w:pPr>
        <w:widowControl w:val="0"/>
        <w:spacing w:line="1" w:lineRule="exact"/>
      </w:pPr>
      <w:r>
        <w:drawing>
          <wp:anchor distT="3175" distB="279400" distL="0" distR="0" simplePos="0" relativeHeight="125829378" behindDoc="0" locked="0" layoutInCell="1" allowOverlap="1">
            <wp:simplePos x="0" y="0"/>
            <wp:positionH relativeFrom="page">
              <wp:posOffset>608965</wp:posOffset>
            </wp:positionH>
            <wp:positionV relativeFrom="paragraph">
              <wp:posOffset>3175</wp:posOffset>
            </wp:positionV>
            <wp:extent cx="895985" cy="54864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95985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350" distB="516890" distL="0" distR="0" simplePos="0" relativeHeight="125829379" behindDoc="0" locked="0" layoutInCell="1" allowOverlap="1">
                <wp:simplePos x="0" y="0"/>
                <wp:positionH relativeFrom="page">
                  <wp:posOffset>2647950</wp:posOffset>
                </wp:positionH>
                <wp:positionV relativeFrom="paragraph">
                  <wp:posOffset>6350</wp:posOffset>
                </wp:positionV>
                <wp:extent cx="1563370" cy="30480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337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0" w:name="bookmark0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Câmara Municipal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08.5pt;margin-top:0.5pt;width:123.09999999999999pt;height:24.pt;z-index:-125829374;mso-wrap-distance-left:0;mso-wrap-distance-top:0.5pt;mso-wrap-distance-right:0;mso-wrap-distance-bottom:40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0" w:name="bookmark0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Câmara Municipal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288290" distL="0" distR="0" simplePos="0" relativeHeight="125829381" behindDoc="0" locked="0" layoutInCell="1" allowOverlap="1">
            <wp:simplePos x="0" y="0"/>
            <wp:positionH relativeFrom="page">
              <wp:posOffset>5995035</wp:posOffset>
            </wp:positionH>
            <wp:positionV relativeFrom="paragraph">
              <wp:posOffset>0</wp:posOffset>
            </wp:positionV>
            <wp:extent cx="633730" cy="54229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3373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28" w:left="1501" w:right="1561" w:bottom="1349" w:header="0" w:footer="921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028/2025, n° 031/2025 e n° 032/2025, todos. de autoria dd Poder Executivo; Projeto de Lei Municipal n° 029/2025 -de autoria da Vereadora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Aimee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dos Santos Silva; Projeto de Lei Municipal n° 030/2025 de autoria do Vereador Êlton Çoripalves Uma, foram aprovadas por unanimidade. Não havendo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mais assuntos-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trafer, o Excelentíssimo Senhor Presidente deu ,ppr encerrádcstos- trabalhos. Para constar, eu, J0SÉLT MORAES DAMÍÃO, Priméte SecreWM- tevreià'presente, ata, que, após lida e aprovada, será assinada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pólos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Senhores- Vereadores presentes.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6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779780</wp:posOffset>
            </wp:positionH>
            <wp:positionV relativeFrom="paragraph">
              <wp:posOffset>12700</wp:posOffset>
            </wp:positionV>
            <wp:extent cx="5821680" cy="305435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5821680" cy="30543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4114165</wp:posOffset>
            </wp:positionH>
            <wp:positionV relativeFrom="paragraph">
              <wp:posOffset>4163695</wp:posOffset>
            </wp:positionV>
            <wp:extent cx="2414270" cy="231648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414270" cy="23164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4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86" w:left="889" w:right="1530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b w:val="0"/>
      <w:bCs w:val="0"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outlineLvl w:val="0"/>
    </w:pPr>
    <w:rPr>
      <w:b w:val="0"/>
      <w:bCs w:val="0"/>
      <w:i w:val="0"/>
      <w:iCs w:val="0"/>
      <w:smallCaps w:val="0"/>
      <w:strike w:val="0"/>
      <w:sz w:val="30"/>
      <w:szCs w:val="30"/>
      <w:u w:val="none"/>
      <w:lang w:val="pt-PT" w:eastAsia="pt-PT" w:bidi="pt-PT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line="39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png"/><Relationship Id="rId16" Type="http://schemas.openxmlformats.org/officeDocument/2006/relationships/image" Target="media/image6.png" TargetMode="External"/></Relationships>
</file>